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right" w:pos="9216" w:leader="none"/>
        </w:tabs>
        <w:jc w:val="both"/>
        <w:rPr/>
      </w:pPr>
      <w:r>
        <mc:AlternateContent>
          <mc:Choice Requires="wps">
            <w:drawing>
              <wp:anchor behindDoc="0" distT="0" distB="0" distL="114300" distR="114300" simplePos="0" locked="0" layoutInCell="1" allowOverlap="1" relativeHeight="4" wp14:anchorId="6BD2C26F">
                <wp:simplePos x="0" y="0"/>
                <wp:positionH relativeFrom="column">
                  <wp:posOffset>0</wp:posOffset>
                </wp:positionH>
                <wp:positionV relativeFrom="paragraph">
                  <wp:posOffset>635</wp:posOffset>
                </wp:positionV>
                <wp:extent cx="3175" cy="3175"/>
                <wp:effectExtent l="0" t="0" r="0" b="0"/>
                <wp:wrapNone/>
                <wp:docPr id="1" name="DtsShapeName" descr="E15342G@835955749B6E11EC749357G609;;=683@CYV41043!!!!!!BIHO@]v41043!!!!@7G01C71102E29E17G3S0,18yyyy!It`vdh!Bnoushctuhno!Udlqm`ud/enb!!!!!!!!!!!!!!!!!!!!!!!!!!!!!!!!!!!!!!!!!!!!!!!!!!!!!!!!!!!!!!!!!!!!!!!!!!!!!!!!!!!!!!!!!!!!!!!!!!!!!!!!!!!!!!!!!!!!!!!!!!!!!!!!!!!!!!!!!!!!!!!!!!!!!!!!!!!!!!!!!!!!!!!!!!!!!!!!!!!!!!!!!!!!!!!!!!!!!!!!!!!!!!!!!!!!!!!!!!!!!!!!!!!!!!!!!!!!!!!!!!!!!!!!!!!!!!!!!!!!!!!!!!!!!!!!!!!!!!!!!!!!!!!!!!!!!!!!!!!!!!!!!!!!!!!!!!!!!!!!!!!!!!!!!!!!!!!!!!!!!!!!!!!!!!!!!!!!!!!!!!!!!!!!!!!!!!!!!!!!!!!!!!!!!!!!!!!!!!!!!!!!!!!!!!!!!!!!!!!!!!!!!!!!!!!!!!!!!!!!!!!!!!!!!!!!!!!!!!!!!!!!!!!!!!!!!!!!!!!!!!!!!!!!!!!!!!!!!!!!!!!!!!!!!!!!!!!!!!!!!!!!!!!!!!!!!!!!!!!!!!!!!!!!!!!!!!!!!!!!!!!!!!!!!!!!!!!!!!!!!!!!!!!!!!!!!!!!!!!!!!!!!!!!!!!!!!!!!!!!!!!!!!!!!!!!!!!!!!!!!!!!!!!!!!!!!!!!!!!!!!!!!!!!!!!!!!!!!!!!!!!!!!!!!!!!!!!!!!!!!!!!!!!!!!!!!!!!!!!!!!!!!!!!!!!!!!!!!!!!!!!!!!!!!!!!!!!!!!!!!!!!!!!!!!!!!!!!!!!!!!!!!!!!!!!!!!!!!!!!!!!!!!!!!!!!!!!!!!!!!!!!!!!!!!!!!!!!!!!!!!!!!!!!!!!!!!!!!!!!!!!!!!!!!!!!!!!!!!!!!!!!!!!!!!!!!!!!!!!!!!!!!!!!!!!!!!!!!!!!!!!!!!!!!!!!!!!!!!!!!!!!!!!!!!!!!!!!!!!!!!!!!!!!!!!!!!!!!!!!!!!!!!!!!!!!!!!!!!!!!!!!!!!!!!!!!!!!!!!!!!!!!!!!!!!!!!!!!!!!!!!!!!!!!!!!!!!!!!!!!!!!!!!!!!!!!!!!!!!!!!!!!!!!!!!!!!!!!!!!!!!!!!!!!!!!!!!!!!!!!!!!!!!!!!!!!!!!!!!!!!!!!!!!!!!!!!!!!!!!!!!!!!!!!!!!!!!!!!!!!!!!!!!!!!!!!!!!!!!!!!!!!!!!!!!!!!!!!!!!!!!!!!!!!!!!!!!!!!!!!!!!!!!!!!!!!!!!!!!!!!!!!!!!!!!!!!!!!!!!!!!!!!!!!!!!!!!!!!!!!!!!!!!!!!!!!!!!!!!!!!!!!!!!!!!!!!!!!!!!!!!!!!!!!!!!!!!!!!!!!!!!!!!!!!!!!!!!!!!!!!!!!!!!!!!!!!!!!!!!!!!!!!!!!!!!!!!!!!!!!!!!!!!!!!!!!!!!!!!!!!!!!!!!!!!!!!!!!!!!!!!!!!!!!!!!!!!!!!!!!!!!!!!!!!!!!!!!!!!!!!!!!!!!!!!!!!!!!!!!!!!!!!!!!!!!!!!!!!!!!!!!!!!!!!!!!!!!!!!!!!!!!!!!!!!!!!!!!!!!!!!!!!!!!!!!!!!!!!!!!!!!!!!!!!!!!!!!!!!!!!!!!!!!!!!!!!!!!!!!!!!!!!!!!!!!!!!!!!!!!!!!!!!!!!!!!!!!!!!!!!!!!!!!!!!!!!!!!!!!!!!!!!!!!!!!!!!!!!!!!!!!!!!!!!!!!!!!!!!!!!!!!!!!!!!!!!!!!!!!!!!!!!!!!!!!!!!!!!!!!!!!!!!!!!!!!!!!!!!!!!!!!!!!!!!!!!!!!!!!!!!!!!!!!!!!!!!!!!!!!!!!!!!!!!!!!!!!!!!!!!!!!!!!!!!!!!!!!!!!!!!!!!!!!!!!!!!!!!!!!!!!!!!!!!!!!!!!!!!!!!!!!!!!!!!!!!!!!!!!!!!!!!!!!!!!!!!!!!!!!!!!!!!!!!!!!!!!!!!!!!!!!!!!!!!!!!!!!!!!!!!!!!!!!!!!!!!!!!!!!!!!!!!!!!!!!!!!!!!!!!!!!!!!!!!!!!!!!!!!!!!!!!!!!!!!!!!!!!!!!!!!!!!!!!!!!!!!!!!!!!!!!!!!!!!!!!!!!!!!!!!!!!!!!!!!!!!!!!!!!!!!!!!!!!!!!!!!!!!!!!!!!!!!!!!!!!!!!!!!!!!!!!!!!!!!!!!!!!!!!!!!!!!!!!!!!!!!!!!!!!!!!!!!!!!!!!!!!!!!!!!!!!!!!!!!!!!!!!!!!!!!!!!!!!!!!!!!!!!!!!!!!!!!!!!!!!!!!!!!!!!!!!!!!!!!!!!!!!!!!1!^"/>
                <a:graphic xmlns:a="http://schemas.openxmlformats.org/drawingml/2006/main">
                  <a:graphicData uri="http://schemas.microsoft.com/office/word/2010/wordprocessingShape">
                    <wps:wsp>
                      <wps:cNvSpPr/>
                      <wps:spPr>
                        <a:xfrm>
                          <a:off x="0" y="0"/>
                          <a:ext cx="2520" cy="2520"/>
                        </a:xfrm>
                        <a:custGeom>
                          <a:avLst/>
                          <a:gdLst/>
                          <a:ah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noFill/>
                        </a:ln>
                      </wps:spPr>
                      <wps:style>
                        <a:lnRef idx="0"/>
                        <a:fillRef idx="0"/>
                        <a:effectRef idx="0"/>
                        <a:fontRef idx="minor"/>
                      </wps:style>
                      <wps:bodyPr/>
                    </wps:wsp>
                  </a:graphicData>
                </a:graphic>
              </wp:anchor>
            </w:drawing>
          </mc:Choice>
          <mc:Fallback>
            <w:pict/>
          </mc:Fallback>
        </mc:AlternateContent>
      </w:r>
      <w:r>
        <w:rPr>
          <w:b/>
          <w:bCs/>
          <w:sz w:val="24"/>
          <w:lang w:eastAsia="zh-CN"/>
        </w:rPr>
        <w:t>3GPP TSG RAN WG1 Meeting #106-e</w:t>
      </w:r>
      <w:r>
        <w:rPr>
          <w:b/>
          <w:kern w:val="2"/>
          <w:sz w:val="24"/>
          <w:lang w:eastAsia="zh-CN"/>
        </w:rPr>
        <w:tab/>
      </w:r>
      <w:r>
        <w:rPr>
          <w:rFonts w:cs="Arial" w:ascii="Arial" w:hAnsi="Arial"/>
          <w:b/>
          <w:bCs/>
          <w:color w:val="808080"/>
          <w:sz w:val="24"/>
        </w:rPr>
        <w:t>R1-2108175</w:t>
      </w:r>
    </w:p>
    <w:p>
      <w:pPr>
        <w:pStyle w:val="Normal"/>
        <w:tabs>
          <w:tab w:val="right" w:pos="9216" w:leader="none"/>
        </w:tabs>
        <w:jc w:val="both"/>
        <w:rPr/>
      </w:pPr>
      <w:r>
        <mc:AlternateContent>
          <mc:Choice Requires="wps">
            <w:drawing>
              <wp:anchor behindDoc="0" distT="0" distB="0" distL="114300" distR="114300" simplePos="0" locked="0" layoutInCell="1" allowOverlap="1" relativeHeight="2" wp14:anchorId="583294FB">
                <wp:simplePos x="0" y="0"/>
                <wp:positionH relativeFrom="column">
                  <wp:posOffset>0</wp:posOffset>
                </wp:positionH>
                <wp:positionV relativeFrom="paragraph">
                  <wp:posOffset>635</wp:posOffset>
                </wp:positionV>
                <wp:extent cx="3175" cy="3175"/>
                <wp:effectExtent l="0" t="0" r="0" b="0"/>
                <wp:wrapNone/>
                <wp:docPr id="2" name="DtsShapeName" descr="E15342G@835955749B6E11EC749357G609;;=683@CYV41043!!!!!!BIHO@]v41043!!!!@7G01C71102E29E17G3S0,18yyyy!It`vdh!Bnoushctuhno!Udlqm`ud/enb!!!!!!!!!!!!!!!!!!!!!!!!!!!!!!!!!!!!!!!!!!!!!!!!!!!!!!!!!!!!!!!!!!!!!!!!!!!!!!!!!!!!!!!!!!!!!!!!!!!!!!!!!!!!!!!!!!!!!!!!!!!!!!!!!!!!!!!!!!!!!!!!!!!!!!!!!!!!!!!!!!!!!!!!!!!!!!!!!!!!!!!!!!!!!!!!!!!!!!!!!!!!!!!!!!!!!!!!!!!!!!!!!!!!!!!!!!!!!!!!!!!!!!!!!!!!!!!!!!!!!!!!!!!!!!!!!!!!!!!!!!!!!!!!!!!!!!!!!!!!!!!!!!!!!!!!!!!!!!!!!!!!!!!!!!!!!!!!!!!!!!!!!!!!!!!!!!!!!!!!!!!!!!!!!!!!!!!!!!!!!!!!!!!!!!!!!!!!!!!!!!!!!!!!!!!!!!!!!!!!!!!!!!!!!!!!!!!!!!!!!!!!!!!!!!!!!!!!!!!!!!!!!!!!!!!!!!!!!!!!!!!!!!!!!!!!!!!!!!!!!!!!!!!!!!!!!!!!!!!!!!!!!!!!!!!!!!!!!!!!!!!!!!!!!!!!!!!!!!!!!!!!!!!!!!!!!!!!!!!!!!!!!!!!!!!!!!!!!!!!!!!!!!!!!!!!!!!!!!!!!!!!!!!!!!!!!!!!!!!!!!!!!!!!!!!!!!!!!!!!!!!!!!!!!!!!!!!!!!!!!!!!!!!!!!!!!!!!!!!!!!!!!!!!!!!!!!!!!!!!!!!!!!!!!!!!!!!!!!!!!!!!!!!!!!!!!!!!!!!!!!!!!!!!!!!!!!!!!!!!!!!!!!!!!!!!!!!!!!!!!!!!!!!!!!!!!!!!!!!!!!!!!!!!!!!!!!!!!!!!!!!!!!!!!!!!!!!!!!!!!!!!!!!!!!!!!!!!!!!!!!!!!!!!!!!!!!!!!!!!!!!!!!!!!!!!!!!!!!!!!!!!!!!!!!!!!!!!!!!!!!!!!!!!!!!!!!!!!!!!!!!!!!!!!!!!!!!!!!!!!!!!!!!!!!!!!!!!!!!!!!!!!!!!!!!!!!!!!!!!!!!!!!!!!!!!!!!!!!!!!!!!!!!!!!!!!!!!!!!!!!!!!!!!!!!!!!!!!!!!!!!!!!!!!!!!!!!!!!!!!!!!!!!!!!!!!!!!!!!!!!!!!!!!!!!!!!!!!!!!!!!!!!!!!!!!!!!!!!!!!!!!!!!!!!!!!!!!!!!!!!!!!!!!!!!!!!!!!!!!!!!!!!!!!!!!!!!!!!!!!!!!!!!!!!!!!!!!!!!!!!!!!!!!!!!!!!!!!!!!!!!!!!!!!!!!!!!!!!!!!!!!!!!!!!!!!!!!!!!!!!!!!!!!!!!!!!!!!!!!!!!!!!!!!!!!!!!!!!!!!!!!!!!!!!!!!!!!!!!!!!!!!!!!!!!!!!!!!!!!!!!!!!!!!!!!!!!!!!!!!!!!!!!!!!!!!!!!!!!!!!!!!!!!!!!!!!!!!!!!!!!!!!!!!!!!!!!!!!!!!!!!!!!!!!!!!!!!!!!!!!!!!!!!!!!!!!!!!!!!!!!!!!!!!!!!!!!!!!!!!!!!!!!!!!!!!!!!!!!!!!!!!!!!!!!!!!!!!!!!!!!!!!!!!!!!!!!!!!!!!!!!!!!!!!!!!!!!!!!!!!!!!!!!!!!!!!!!!!!!!!!!!!!!!!!!!!!!!!!!!!!!!!!!!!!!!!!!!!!!!!!!!!!!!!!!!!!!!!!!!!!!!!!!!!!!!!!!!!!!!!!!!!!!!!!!!!!!!!!!!!!!!!!!!!!!!!!!!!!!!!!!!!!!!!!!!!!!!!!!!!!!!!!!!!!!!!!!!!!!!!!!!!!!!!!!!!!!!!!!!!!!!!!!!!!!!!!!!!!!!!!!!!!!!!!!!!!!!!!!!!!!!!!!!!!!!!!!!!!!!!!!!!!!!!!!!!!!!!!!!!!!!!!!!!!!!!!!!!!!!!!!!!!!!!!!!!!!!!!!!!!!!!!!!!!!!!!!!!!!!!!!!!!!!!!!!!!!!!!!!!!!!!!!!!!!!!!!!!!!!!!!!!!!!!!!!!!!!!!!!!!!!!!!!!!!!!!!!!!!!!!!!!!!!!!!!!!!!!!!!!!!!!!!!!!!!!!!!!!!!!!!!!!!!!!!!!!!!!!!!!!!!!!!!!!!!!!!!!!!!!!!!!!!!!!!!!!!!!!!!!!!!!!!!!!!!!!!!!!!!!!!!!!!!!!!!!!!!!!!!!!!!!!!!!!!!!!!!!!!!!!!!!!!!!!!!!!!!!!!!!!!!!!!!!!!!!!!!!!!!!!!!!!!!!!!!!!!!!!!!!!!!!!!!!!!!!!!!!!!!!!!!!!!!!!!!!!!!!!!!!!!!!!!!!!!!!!!!!!!!!!!!!!!!!!!!!!!!!!!!1!^"/>
                <a:graphic xmlns:a="http://schemas.openxmlformats.org/drawingml/2006/main">
                  <a:graphicData uri="http://schemas.microsoft.com/office/word/2010/wordprocessingShape">
                    <wps:wsp>
                      <wps:cNvSpPr/>
                      <wps:spPr>
                        <a:xfrm>
                          <a:off x="0" y="0"/>
                          <a:ext cx="2520" cy="2520"/>
                        </a:xfrm>
                        <a:custGeom>
                          <a:avLst/>
                          <a:gdLst/>
                          <a:ah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0" distT="0" distB="0" distL="114300" distR="114300" simplePos="0" locked="0" layoutInCell="1" allowOverlap="1" relativeHeight="3" wp14:anchorId="00685FEE">
                <wp:simplePos x="0" y="0"/>
                <wp:positionH relativeFrom="column">
                  <wp:posOffset>0</wp:posOffset>
                </wp:positionH>
                <wp:positionV relativeFrom="paragraph">
                  <wp:posOffset>635</wp:posOffset>
                </wp:positionV>
                <wp:extent cx="3175" cy="3175"/>
                <wp:effectExtent l="0" t="0" r="0" b="0"/>
                <wp:wrapNone/>
                <wp:docPr id="3" name="DtsShapeName" descr="E15342G@835955749B6E11EC749357G609;;=683@CYV41043!!!!!!BIHO@]v41043!!!!@7G01C71102E29E17G3S0,18yyyy!It`vdh!Bnoushctuhno!Udlqm`ud/enb!!!!!!!!!!!!!!!!!!!!!!!!!!!!!!!!!!!!!!!!!!!!!!!!!!!!!!!!!!!!!!!!!!!!!!!!!!!!!!!!!!!!!!!!!!!!!!!!!!!!!!!!!!!!!!!!!!!!!!!!!!!!!!!!!!!!!!!!!!!!!!!!!!!!!!!!!!!!!!!!!!!!!!!!!!!!!!!!!!!!!!!!!!!!!!!!!!!!!!!!!!!!!!!!!!!!!!!!!!!!!!!!!!!!!!!!!!!!!!!!!!!!!!!!!!!!!!!!!!!!!!!!!!!!!!!!!!!!!!!!!!!!!!!!!!!!!!!!!!!!!!!!!!!!!!!!!!!!!!!!!!!!!!!!!!!!!!!!!!!!!!!!!!!!!!!!!!!!!!!!!!!!!!!!!!!!!!!!!!!!!!!!!!!!!!!!!!!!!!!!!!!!!!!!!!!!!!!!!!!!!!!!!!!!!!!!!!!!!!!!!!!!!!!!!!!!!!!!!!!!!!!!!!!!!!!!!!!!!!!!!!!!!!!!!!!!!!!!!!!!!!!!!!!!!!!!!!!!!!!!!!!!!!!!!!!!!!!!!!!!!!!!!!!!!!!!!!!!!!!!!!!!!!!!!!!!!!!!!!!!!!!!!!!!!!!!!!!!!!!!!!!!!!!!!!!!!!!!!!!!!!!!!!!!!!!!!!!!!!!!!!!!!!!!!!!!!!!!!!!!!!!!!!!!!!!!!!!!!!!!!!!!!!!!!!!!!!!!!!!!!!!!!!!!!!!!!!!!!!!!!!!!!!!!!!!!!!!!!!!!!!!!!!!!!!!!!!!!!!!!!!!!!!!!!!!!!!!!!!!!!!!!!!!!!!!!!!!!!!!!!!!!!!!!!!!!!!!!!!!!!!!!!!!!!!!!!!!!!!!!!!!!!!!!!!!!!!!!!!!!!!!!!!!!!!!!!!!!!!!!!!!!!!!!!!!!!!!!!!!!!!!!!!!!!!!!!!!!!!!!!!!!!!!!!!!!!!!!!!!!!!!!!!!!!!!!!!!!!!!!!!!!!!!!!!!!!!!!!!!!!!!!!!!!!!!!!!!!!!!!!!!!!!!!!!!!!!!!!!!!!!!!!!!!!!!!!!!!!!!!!!!!!!!!!!!!!!!!!!!!!!!!!!!!!!!!!!!!!!!!!!!!!!!!!!!!!!!!!!!!!!!!!!!!!!!!!!!!!!!!!!!!!!!!!!!!!!!!!!!!!!!!!!!!!!!!!!!!!!!!!!!!!!!!!!!!!!!!!!!!!!!!!!!!!!!!!!!!!!!!!!!!!!!!!!!!!!!!!!!!!!!!!!!!!!!!!!!!!!!!!!!!!!!!!!!!!!!!!!!!!!!!!!!!!!!!!!!!!!!!!!!!!!!!!!!!!!!!!!!!!!!!!!!!!!!!!!!!!!!!!!!!!!!!!!!!!!!!!!!!!!!!!!!!!!!!!!!!!!!!!!!!!!!!!!!!!!!!!!!!!!!!!!!!!!!!!!!!!!!!!!!!!!!!!!!!!!!!!!!!!!!!!!!!!!!!!!!!!!!!!!!!!!!!!!!!!!!!!!!!!!!!!!!!!!!!!!!!!!!!!!!!!!!!!!!!!!!!!!!!!!!!!!!!!!!!!!!!!!!!!!!!!!!!!!!!!!!!!!!!!!!!!!!!!!!!!!!!!!!!!!!!!!!!!!!!!!!!!!!!!!!!!!!!!!!!!!!!!!!!!!!!!!!!!!!!!!!!!!!!!!!!!!!!!!!!!!!!!!!!!!!!!!!!!!!!!!!!!!!!!!!!!!!!!!!!!!!!!!!!!!!!!!!!!!!!!!!!!!!!!!!!!!!!!!!!!!!!!!!!!!!!!!!!!!!!!!!!!!!!!!!!!!!!!!!!!!!!!!!!!!!!!!!!!!!!!!!!!!!!!!!!!!!!!!!!!!!!!!!!!!!!!!!!!!!!!!!!!!!!!!!!!!!!!!!!!!!!!!!!!!!!!!!!!!!!!!!!!!!!!!!!!!!!!!!!!!!!!!!!!!!!!!!!!!!!!!!!!!!!!!!!!!!!!!!!!!!!!!!!!!!!!!!!!!!!!!!!!!!!!!!!!!!!!!!!!!!!!!!!!!!!!!!!!!!!!!!!!!!!!!!!!!!!!!!!!!!!!!!!!!!!!!!!!!!!!!!!!!!!!!!!!!!!!!!!!!!!!!!!!!!!!!!!!!!!!!!!!!!!!!!!!!!!!!!!!!!!!!!!!!!!!!!!!!!!!!!!!!!!!!!!!!!!!!!!!!!!!!!!!!!!!!!!!!!!!!!!!!!!!!!!!!!!!!!!!!!!!!!!!!!!!!!!!!!!!!!!!!!!!!!!!!!!!!!!!!!!!!!!!!!!!!!!!!!!!!!!!!!!!!!!!!!!!!!!!!!!!!!!!!!!!!!!!!!!!!!!!!!!!!!!!!!!!!!!!!!!!!!!!!!!!!!!!!!!!!!!!!!!!!!!!!!!!!!!!!!!!!!!!1!^"/>
                <a:graphic xmlns:a="http://schemas.openxmlformats.org/drawingml/2006/main">
                  <a:graphicData uri="http://schemas.microsoft.com/office/word/2010/wordprocessingShape">
                    <wps:wsp>
                      <wps:cNvSpPr/>
                      <wps:spPr>
                        <a:xfrm>
                          <a:off x="0" y="0"/>
                          <a:ext cx="2520" cy="2520"/>
                        </a:xfrm>
                        <a:custGeom>
                          <a:avLst/>
                          <a:gdLst/>
                          <a:ah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noFill/>
                        </a:ln>
                      </wps:spPr>
                      <wps:style>
                        <a:lnRef idx="0"/>
                        <a:fillRef idx="0"/>
                        <a:effectRef idx="0"/>
                        <a:fontRef idx="minor"/>
                      </wps:style>
                      <wps:bodyPr/>
                    </wps:wsp>
                  </a:graphicData>
                </a:graphic>
              </wp:anchor>
            </w:drawing>
          </mc:Choice>
          <mc:Fallback>
            <w:pict/>
          </mc:Fallback>
        </mc:AlternateContent>
      </w:r>
      <w:r>
        <w:rPr>
          <w:b/>
          <w:bCs/>
          <w:color w:val="000000"/>
          <w:kern w:val="2"/>
          <w:sz w:val="24"/>
          <w:lang w:eastAsia="zh-CN"/>
        </w:rPr>
        <w:t>E-meeting, April 12</w:t>
      </w:r>
      <w:r>
        <w:rPr>
          <w:b/>
          <w:bCs/>
          <w:color w:val="000000"/>
          <w:kern w:val="2"/>
          <w:sz w:val="24"/>
          <w:vertAlign w:val="superscript"/>
          <w:lang w:eastAsia="zh-CN"/>
        </w:rPr>
        <w:t>th</w:t>
      </w:r>
      <w:r>
        <w:rPr>
          <w:b/>
          <w:bCs/>
          <w:color w:val="000000"/>
          <w:kern w:val="2"/>
          <w:sz w:val="24"/>
          <w:lang w:eastAsia="zh-CN"/>
        </w:rPr>
        <w:t xml:space="preserve"> – April 20</w:t>
      </w:r>
      <w:r>
        <w:rPr>
          <w:b/>
          <w:bCs/>
          <w:color w:val="000000"/>
          <w:kern w:val="2"/>
          <w:sz w:val="24"/>
          <w:vertAlign w:val="superscript"/>
          <w:lang w:eastAsia="zh-CN"/>
        </w:rPr>
        <w:t>th</w:t>
      </w:r>
      <w:r>
        <w:rPr>
          <w:b/>
          <w:bCs/>
          <w:color w:val="000000"/>
          <w:kern w:val="2"/>
          <w:sz w:val="24"/>
          <w:lang w:eastAsia="zh-CN"/>
        </w:rPr>
        <w:t>, 2021</w:t>
      </w:r>
    </w:p>
    <w:p>
      <w:pPr>
        <w:pStyle w:val="Normal"/>
        <w:pBdr>
          <w:top w:val="single" w:sz="4" w:space="1" w:color="00000A"/>
        </w:pBdr>
        <w:jc w:val="both"/>
        <w:rPr>
          <w:b/>
          <w:b/>
          <w:kern w:val="2"/>
          <w:sz w:val="24"/>
          <w:lang w:eastAsia="zh-CN"/>
        </w:rPr>
      </w:pPr>
      <w:r>
        <w:rPr>
          <w:b/>
          <w:kern w:val="2"/>
          <w:sz w:val="24"/>
          <w:lang w:eastAsia="zh-CN"/>
        </w:rPr>
      </w:r>
    </w:p>
    <w:p>
      <w:pPr>
        <w:pStyle w:val="Normal"/>
        <w:spacing w:before="0" w:after="60"/>
        <w:ind w:left="1555" w:hanging="1555"/>
        <w:jc w:val="both"/>
        <w:rPr/>
      </w:pPr>
      <w:r>
        <w:rPr>
          <w:b/>
          <w:kern w:val="2"/>
          <w:sz w:val="24"/>
          <w:lang w:eastAsia="zh-CN"/>
        </w:rPr>
        <w:t>Agenda Item:</w:t>
        <w:tab/>
        <w:t>8.5.5</w:t>
      </w:r>
    </w:p>
    <w:p>
      <w:pPr>
        <w:pStyle w:val="Normal"/>
        <w:spacing w:before="0" w:after="60"/>
        <w:ind w:left="1555" w:hanging="1555"/>
        <w:jc w:val="both"/>
        <w:rPr/>
      </w:pPr>
      <w:r>
        <w:rPr>
          <w:b/>
          <w:kern w:val="2"/>
          <w:sz w:val="24"/>
          <w:lang w:eastAsia="zh-CN"/>
        </w:rPr>
        <w:t>Source:</w:t>
        <w:tab/>
        <w:t>CEWiT</w:t>
      </w:r>
    </w:p>
    <w:p>
      <w:pPr>
        <w:pStyle w:val="Normal"/>
        <w:spacing w:before="0" w:after="60"/>
        <w:ind w:left="1555" w:hanging="1555"/>
        <w:jc w:val="both"/>
        <w:rPr/>
      </w:pPr>
      <w:r>
        <w:rPr>
          <w:b/>
          <w:kern w:val="2"/>
          <w:sz w:val="24"/>
          <w:lang w:eastAsia="zh-CN"/>
        </w:rPr>
        <w:t>Title:</w:t>
        <w:tab/>
      </w:r>
      <w:bookmarkStart w:id="0" w:name="__DdeLink__88182_1193182160"/>
      <w:bookmarkStart w:id="1" w:name="__DdeLink__699_4264958340"/>
      <w:r>
        <w:rPr>
          <w:b/>
          <w:kern w:val="2"/>
          <w:sz w:val="24"/>
          <w:lang w:eastAsia="zh-CN"/>
        </w:rPr>
        <w:t xml:space="preserve">Discussion on enhancements of multipath/NLOS reporting from UE and gNB </w:t>
      </w:r>
      <w:bookmarkEnd w:id="0"/>
      <w:bookmarkEnd w:id="1"/>
    </w:p>
    <w:p>
      <w:pPr>
        <w:pStyle w:val="Normal"/>
        <w:spacing w:before="0" w:after="60"/>
        <w:ind w:left="1555" w:hanging="1555"/>
        <w:jc w:val="both"/>
        <w:rPr/>
      </w:pPr>
      <w:r>
        <w:rPr>
          <w:b/>
          <w:kern w:val="2"/>
          <w:sz w:val="24"/>
          <w:lang w:eastAsia="zh-CN"/>
        </w:rPr>
        <w:t>Document for:</w:t>
        <w:tab/>
        <w:t xml:space="preserve">Discussion and Decision </w:t>
      </w:r>
    </w:p>
    <w:p>
      <w:pPr>
        <w:pStyle w:val="Normal"/>
        <w:pBdr>
          <w:bottom w:val="single" w:sz="4" w:space="1" w:color="00000A"/>
        </w:pBdr>
        <w:jc w:val="both"/>
        <w:rPr>
          <w:b/>
          <w:b/>
          <w:kern w:val="2"/>
          <w:sz w:val="16"/>
          <w:szCs w:val="16"/>
          <w:lang w:eastAsia="zh-CN"/>
        </w:rPr>
      </w:pPr>
      <w:r>
        <w:rPr>
          <w:b/>
          <w:kern w:val="2"/>
          <w:sz w:val="16"/>
          <w:szCs w:val="16"/>
          <w:lang w:eastAsia="zh-CN"/>
        </w:rPr>
      </w:r>
    </w:p>
    <w:p>
      <w:pPr>
        <w:pStyle w:val="Normal"/>
        <w:jc w:val="both"/>
        <w:rPr/>
      </w:pPr>
      <w:r>
        <w:rPr/>
      </w:r>
    </w:p>
    <w:p>
      <w:pPr>
        <w:pStyle w:val="Heading1"/>
        <w:numPr>
          <w:ilvl w:val="0"/>
          <w:numId w:val="2"/>
        </w:numPr>
        <w:jc w:val="both"/>
        <w:rPr/>
      </w:pPr>
      <w:r>
        <w:rPr/>
        <w:t>Introduction</w:t>
      </w:r>
    </w:p>
    <w:p>
      <w:pPr>
        <w:pStyle w:val="Normal"/>
        <w:jc w:val="both"/>
        <w:rPr/>
      </w:pPr>
      <w:r>
        <w:rPr>
          <w:sz w:val="24"/>
          <w:lang w:eastAsia="zh-CN"/>
        </w:rPr>
        <w:t>In RAN#90-e [1], the approved WI for Rel-17 positioning enhancement includes enhancement for DL-AoD positioning method for better angle-based positioning estimation. RAN1 started work on this WI in RAN1#105-e. So far following are the agreements relevent to this contribution,</w:t>
      </w:r>
    </w:p>
    <w:p>
      <w:pPr>
        <w:pStyle w:val="Normal"/>
        <w:jc w:val="both"/>
        <w:rPr>
          <w:sz w:val="24"/>
          <w:lang w:eastAsia="x-none"/>
        </w:rPr>
      </w:pPr>
      <w:r>
        <w:rPr>
          <w:sz w:val="24"/>
          <w:lang w:eastAsia="x-none"/>
        </w:rPr>
      </w:r>
    </w:p>
    <w:p>
      <w:pPr>
        <w:pStyle w:val="Normal"/>
        <w:jc w:val="both"/>
        <w:rPr/>
      </w:pPr>
      <w:r>
        <w:rPr>
          <w:highlight w:val="green"/>
          <w:lang w:eastAsia="x-none"/>
        </w:rPr>
        <w:t>Agreement:</w:t>
      </w:r>
    </w:p>
    <w:p>
      <w:pPr>
        <w:pStyle w:val="3GPPAgreements"/>
        <w:numPr>
          <w:ilvl w:val="0"/>
          <w:numId w:val="4"/>
        </w:numPr>
        <w:tabs>
          <w:tab w:val="left" w:pos="360" w:leader="none"/>
        </w:tabs>
        <w:snapToGrid w:val="true"/>
        <w:spacing w:lineRule="auto" w:line="240" w:before="60" w:after="60"/>
        <w:jc w:val="both"/>
        <w:textAlignment w:val="baseline"/>
        <w:rPr/>
      </w:pPr>
      <w:r>
        <w:rPr>
          <w:sz w:val="20"/>
          <w:szCs w:val="20"/>
        </w:rPr>
        <w:t xml:space="preserve">Study reporting of LoS/NLoS indicators for DL, UL, and DL+UL positioning measurements taken at both UE and TRP at least for UE assisted positioning. </w:t>
      </w:r>
    </w:p>
    <w:p>
      <w:pPr>
        <w:pStyle w:val="3GPPAgreements"/>
        <w:numPr>
          <w:ilvl w:val="0"/>
          <w:numId w:val="4"/>
        </w:numPr>
        <w:tabs>
          <w:tab w:val="left" w:pos="360" w:leader="none"/>
        </w:tabs>
        <w:snapToGrid w:val="true"/>
        <w:spacing w:lineRule="auto" w:line="240" w:before="60" w:after="60"/>
        <w:jc w:val="both"/>
        <w:textAlignment w:val="baseline"/>
        <w:rPr/>
      </w:pPr>
      <w:r>
        <w:rPr>
          <w:sz w:val="20"/>
          <w:szCs w:val="20"/>
        </w:rPr>
        <w:t>Study the following options (or combinations of the following options) for LoS/NLoS indicators</w:t>
      </w:r>
    </w:p>
    <w:p>
      <w:pPr>
        <w:pStyle w:val="3GPPAgreements"/>
        <w:numPr>
          <w:ilvl w:val="1"/>
          <w:numId w:val="4"/>
        </w:numPr>
        <w:tabs>
          <w:tab w:val="left" w:pos="360" w:leader="none"/>
        </w:tabs>
        <w:snapToGrid w:val="true"/>
        <w:spacing w:lineRule="auto" w:line="240" w:before="60" w:after="60"/>
        <w:jc w:val="both"/>
        <w:textAlignment w:val="baseline"/>
        <w:rPr/>
      </w:pPr>
      <w:r>
        <w:rPr>
          <w:sz w:val="20"/>
          <w:szCs w:val="20"/>
          <w:lang w:eastAsia="zh-CN"/>
        </w:rPr>
        <w:t>Option 1: Binary (i.e., hard) value indicators</w:t>
      </w:r>
    </w:p>
    <w:p>
      <w:pPr>
        <w:pStyle w:val="3GPPAgreements"/>
        <w:numPr>
          <w:ilvl w:val="1"/>
          <w:numId w:val="4"/>
        </w:numPr>
        <w:tabs>
          <w:tab w:val="left" w:pos="360" w:leader="none"/>
        </w:tabs>
        <w:snapToGrid w:val="true"/>
        <w:spacing w:lineRule="auto" w:line="240" w:before="60" w:after="60"/>
        <w:jc w:val="both"/>
        <w:textAlignment w:val="baseline"/>
        <w:rPr/>
      </w:pPr>
      <w:r>
        <w:rPr>
          <w:sz w:val="20"/>
          <w:szCs w:val="20"/>
          <w:lang w:eastAsia="zh-CN"/>
        </w:rPr>
        <w:t xml:space="preserve">Option 2: Soft value indicators (i.e., [0,1]). </w:t>
      </w:r>
    </w:p>
    <w:p>
      <w:pPr>
        <w:pStyle w:val="3GPPAgreements"/>
        <w:numPr>
          <w:ilvl w:val="2"/>
          <w:numId w:val="4"/>
        </w:numPr>
        <w:tabs>
          <w:tab w:val="left" w:pos="360" w:leader="none"/>
        </w:tabs>
        <w:snapToGrid w:val="true"/>
        <w:spacing w:lineRule="auto" w:line="240" w:before="60" w:after="60"/>
        <w:jc w:val="both"/>
        <w:textAlignment w:val="baseline"/>
        <w:rPr/>
      </w:pPr>
      <w:r>
        <w:rPr>
          <w:sz w:val="20"/>
          <w:szCs w:val="20"/>
        </w:rPr>
        <w:t xml:space="preserve">FFS: Format and criteria for determination </w:t>
      </w:r>
    </w:p>
    <w:p>
      <w:pPr>
        <w:pStyle w:val="3GPPAgreements"/>
        <w:numPr>
          <w:ilvl w:val="1"/>
          <w:numId w:val="4"/>
        </w:numPr>
        <w:tabs>
          <w:tab w:val="left" w:pos="360" w:leader="none"/>
        </w:tabs>
        <w:snapToGrid w:val="true"/>
        <w:spacing w:lineRule="auto" w:line="240" w:before="60" w:after="60"/>
        <w:jc w:val="both"/>
        <w:textAlignment w:val="baseline"/>
        <w:rPr/>
      </w:pPr>
      <w:r>
        <w:rPr>
          <w:sz w:val="20"/>
          <w:szCs w:val="20"/>
          <w:lang w:eastAsia="zh-CN"/>
        </w:rPr>
        <w:t>FFS: additional information or options</w:t>
      </w:r>
    </w:p>
    <w:p>
      <w:pPr>
        <w:pStyle w:val="3GPPAgreements"/>
        <w:numPr>
          <w:ilvl w:val="0"/>
          <w:numId w:val="4"/>
        </w:numPr>
        <w:tabs>
          <w:tab w:val="left" w:pos="360" w:leader="none"/>
        </w:tabs>
        <w:snapToGrid w:val="true"/>
        <w:spacing w:lineRule="auto" w:line="240" w:before="60" w:after="60"/>
        <w:jc w:val="both"/>
        <w:textAlignment w:val="baseline"/>
        <w:rPr/>
      </w:pPr>
      <w:r>
        <w:rPr>
          <w:sz w:val="20"/>
          <w:szCs w:val="20"/>
        </w:rPr>
        <w:t>FFS: LoS/NLoS indicators for UE-based positioning</w:t>
      </w:r>
    </w:p>
    <w:p>
      <w:pPr>
        <w:pStyle w:val="3GPPAgreements"/>
        <w:tabs>
          <w:tab w:val="left" w:pos="360" w:leader="none"/>
        </w:tabs>
        <w:snapToGrid w:val="true"/>
        <w:spacing w:lineRule="auto" w:line="240" w:before="60" w:after="60"/>
        <w:ind w:left="284" w:hanging="284"/>
        <w:jc w:val="both"/>
        <w:textAlignment w:val="baseline"/>
        <w:rPr>
          <w:sz w:val="20"/>
          <w:szCs w:val="20"/>
        </w:rPr>
      </w:pPr>
      <w:r>
        <w:rPr>
          <w:sz w:val="20"/>
          <w:szCs w:val="20"/>
        </w:rPr>
      </w:r>
    </w:p>
    <w:p>
      <w:pPr>
        <w:pStyle w:val="3GPPAgreements"/>
        <w:tabs>
          <w:tab w:val="left" w:pos="360" w:leader="none"/>
        </w:tabs>
        <w:snapToGrid w:val="true"/>
        <w:spacing w:lineRule="auto" w:line="240" w:before="60" w:after="60"/>
        <w:ind w:left="284" w:hanging="284"/>
        <w:jc w:val="both"/>
        <w:textAlignment w:val="baseline"/>
        <w:rPr/>
      </w:pPr>
      <w:r>
        <w:rPr>
          <w:sz w:val="20"/>
          <w:szCs w:val="20"/>
          <w:highlight w:val="green"/>
        </w:rPr>
        <w:t>Agreement:</w:t>
      </w:r>
    </w:p>
    <w:p>
      <w:pPr>
        <w:pStyle w:val="3GPPAgreements"/>
        <w:numPr>
          <w:ilvl w:val="0"/>
          <w:numId w:val="4"/>
        </w:numPr>
        <w:tabs>
          <w:tab w:val="left" w:pos="360" w:leader="none"/>
        </w:tabs>
        <w:spacing w:before="60" w:after="60"/>
        <w:jc w:val="both"/>
        <w:textAlignment w:val="baseline"/>
        <w:rPr/>
      </w:pPr>
      <w:r>
        <w:rPr>
          <w:sz w:val="20"/>
          <w:szCs w:val="20"/>
        </w:rPr>
        <w:t xml:space="preserve">Study multipath reporting enhancements for DL, UL, and DL+UL positioning to enable LoS/NLoS/multipath identification and mitigation at the LMF for UE-assisted positioning. </w:t>
      </w:r>
    </w:p>
    <w:p>
      <w:pPr>
        <w:pStyle w:val="3GPPAgreements"/>
        <w:numPr>
          <w:ilvl w:val="1"/>
          <w:numId w:val="4"/>
        </w:numPr>
        <w:tabs>
          <w:tab w:val="left" w:pos="360" w:leader="none"/>
        </w:tabs>
        <w:spacing w:before="60" w:after="60"/>
        <w:jc w:val="both"/>
        <w:textAlignment w:val="baseline"/>
        <w:rPr/>
      </w:pPr>
      <w:r>
        <w:rPr>
          <w:sz w:val="20"/>
          <w:szCs w:val="20"/>
        </w:rPr>
        <w:t>FFS: Details of the enhancements.</w:t>
      </w:r>
    </w:p>
    <w:p>
      <w:pPr>
        <w:pStyle w:val="3GPPAgreements"/>
        <w:tabs>
          <w:tab w:val="left" w:pos="360" w:leader="none"/>
        </w:tabs>
        <w:snapToGrid w:val="true"/>
        <w:spacing w:lineRule="auto" w:line="240" w:before="60" w:after="60"/>
        <w:jc w:val="both"/>
        <w:textAlignment w:val="baseline"/>
        <w:rPr>
          <w:sz w:val="20"/>
          <w:szCs w:val="20"/>
        </w:rPr>
      </w:pPr>
      <w:r>
        <w:rPr>
          <w:sz w:val="20"/>
          <w:szCs w:val="20"/>
        </w:rPr>
      </w:r>
    </w:p>
    <w:p>
      <w:pPr>
        <w:pStyle w:val="3GPPAgreements"/>
        <w:tabs>
          <w:tab w:val="left" w:pos="360" w:leader="none"/>
        </w:tabs>
        <w:snapToGrid w:val="true"/>
        <w:spacing w:lineRule="auto" w:line="240" w:before="60" w:after="60"/>
        <w:jc w:val="both"/>
        <w:textAlignment w:val="baseline"/>
        <w:rPr/>
      </w:pPr>
      <w:r>
        <w:rPr>
          <w:sz w:val="20"/>
          <w:szCs w:val="20"/>
          <w:highlight w:val="green"/>
        </w:rPr>
        <w:t>Agreement:</w:t>
      </w:r>
    </w:p>
    <w:p>
      <w:pPr>
        <w:pStyle w:val="3GPPAgreements"/>
        <w:tabs>
          <w:tab w:val="left" w:pos="360" w:leader="none"/>
        </w:tabs>
        <w:spacing w:before="0" w:after="0"/>
        <w:jc w:val="both"/>
        <w:textAlignment w:val="baseline"/>
        <w:rPr/>
      </w:pPr>
      <w:r>
        <w:rPr>
          <w:sz w:val="20"/>
          <w:szCs w:val="20"/>
        </w:rPr>
        <w:t>For multipath reporting enhancements, study reporting from TRP to LMF, angle, timing, phase (of additional paths) and power for the additional N paths (value of N is part of the study).</w:t>
      </w:r>
    </w:p>
    <w:p>
      <w:pPr>
        <w:pStyle w:val="3GPPAgreements"/>
        <w:numPr>
          <w:ilvl w:val="0"/>
          <w:numId w:val="4"/>
        </w:numPr>
        <w:tabs>
          <w:tab w:val="left" w:pos="360" w:leader="none"/>
        </w:tabs>
        <w:spacing w:before="0" w:after="0"/>
        <w:jc w:val="both"/>
        <w:textAlignment w:val="baseline"/>
        <w:rPr/>
      </w:pPr>
      <w:r>
        <w:rPr>
          <w:sz w:val="20"/>
          <w:szCs w:val="20"/>
        </w:rPr>
        <w:t>Note: Companies are not obligated to provide inputs for all parameters in their study</w:t>
      </w:r>
    </w:p>
    <w:p>
      <w:pPr>
        <w:pStyle w:val="Normal"/>
        <w:jc w:val="both"/>
        <w:rPr>
          <w:lang w:eastAsia="x-none"/>
        </w:rPr>
      </w:pPr>
      <w:r>
        <w:rPr>
          <w:lang w:eastAsia="x-none"/>
        </w:rPr>
      </w:r>
    </w:p>
    <w:p>
      <w:pPr>
        <w:pStyle w:val="Normal"/>
        <w:jc w:val="both"/>
        <w:rPr/>
      </w:pPr>
      <w:r>
        <w:rPr>
          <w:highlight w:val="green"/>
          <w:lang w:eastAsia="x-none"/>
        </w:rPr>
        <w:t>Agreement:</w:t>
      </w:r>
    </w:p>
    <w:p>
      <w:pPr>
        <w:pStyle w:val="Normal"/>
        <w:jc w:val="both"/>
        <w:rPr/>
      </w:pPr>
      <w:r>
        <w:rPr>
          <w:lang w:eastAsia="x-none"/>
        </w:rPr>
        <w:t>For multipath reporting enhancements, study reporting from UE to LMF, relative timing of additional paths (additional to the first path) and the power (at least relative power) at least per DL PRS resource per additional path for at least DL-AoD reporting (the number of paths is part of the study).</w:t>
      </w:r>
    </w:p>
    <w:p>
      <w:pPr>
        <w:pStyle w:val="Normal"/>
        <w:jc w:val="both"/>
        <w:rPr>
          <w:lang w:eastAsia="x-none"/>
        </w:rPr>
      </w:pPr>
      <w:r>
        <w:rPr>
          <w:lang w:eastAsia="x-none"/>
        </w:rPr>
      </w:r>
    </w:p>
    <w:p>
      <w:pPr>
        <w:pStyle w:val="Normal"/>
        <w:jc w:val="both"/>
        <w:rPr>
          <w:lang w:eastAsia="x-none"/>
        </w:rPr>
      </w:pPr>
      <w:r>
        <w:rPr>
          <w:lang w:eastAsia="x-none"/>
        </w:rPr>
      </w:r>
    </w:p>
    <w:p>
      <w:pPr>
        <w:pStyle w:val="Normal"/>
        <w:jc w:val="both"/>
        <w:rPr/>
      </w:pPr>
      <w:r>
        <w:rPr>
          <w:highlight w:val="green"/>
          <w:lang w:eastAsia="x-none"/>
        </w:rPr>
        <w:t>Agreement:</w:t>
      </w:r>
    </w:p>
    <w:p>
      <w:pPr>
        <w:pStyle w:val="3GPPText"/>
        <w:numPr>
          <w:ilvl w:val="0"/>
          <w:numId w:val="4"/>
        </w:numPr>
        <w:spacing w:before="0" w:after="0"/>
        <w:jc w:val="both"/>
        <w:rPr/>
      </w:pPr>
      <w:r>
        <w:rPr>
          <w:rFonts w:cs="Times" w:ascii="Times" w:hAnsi="Times"/>
        </w:rPr>
        <w:t>Study whether to support up to N&gt;2 additional paths in the measurement reports from UE to LMF for at least DL-TDOA and multi-RTT,</w:t>
      </w:r>
    </w:p>
    <w:p>
      <w:pPr>
        <w:pStyle w:val="3GPPText"/>
        <w:numPr>
          <w:ilvl w:val="1"/>
          <w:numId w:val="4"/>
        </w:numPr>
        <w:spacing w:before="0" w:after="0"/>
        <w:jc w:val="both"/>
        <w:rPr/>
      </w:pPr>
      <w:r>
        <w:rPr>
          <w:rFonts w:cs="Times" w:ascii="Times" w:hAnsi="Times"/>
        </w:rPr>
        <w:t xml:space="preserve">FFS: Exact value of N. </w:t>
      </w:r>
    </w:p>
    <w:p>
      <w:pPr>
        <w:pStyle w:val="3GPPText"/>
        <w:numPr>
          <w:ilvl w:val="1"/>
          <w:numId w:val="4"/>
        </w:numPr>
        <w:spacing w:before="0" w:after="0"/>
        <w:jc w:val="both"/>
        <w:rPr/>
      </w:pPr>
      <w:r>
        <w:rPr>
          <w:rFonts w:cs="Times" w:ascii="Times" w:hAnsi="Times"/>
        </w:rPr>
        <w:t xml:space="preserve">FFS: reporting the power of the paths in addition to the timing. </w:t>
      </w:r>
    </w:p>
    <w:p>
      <w:pPr>
        <w:pStyle w:val="3GPPText"/>
        <w:numPr>
          <w:ilvl w:val="1"/>
          <w:numId w:val="4"/>
        </w:numPr>
        <w:spacing w:before="0" w:after="0"/>
        <w:jc w:val="both"/>
        <w:rPr/>
      </w:pPr>
      <w:r>
        <w:rPr>
          <w:rFonts w:cs="Times" w:ascii="Times" w:hAnsi="Times"/>
        </w:rPr>
        <w:t>FFS: LMF requesting additional M non-distinct paths corresponding to the first path.</w:t>
      </w:r>
    </w:p>
    <w:p>
      <w:pPr>
        <w:pStyle w:val="3GPPText"/>
        <w:numPr>
          <w:ilvl w:val="0"/>
          <w:numId w:val="4"/>
        </w:numPr>
        <w:spacing w:before="0" w:after="0"/>
        <w:jc w:val="both"/>
        <w:rPr/>
      </w:pPr>
      <w:r>
        <w:rPr>
          <w:rFonts w:cs="Times" w:ascii="Times" w:hAnsi="Times"/>
        </w:rPr>
        <w:t>Note 1: This agreement applies to N additional paths (i.e., not including the “first” path).</w:t>
      </w:r>
    </w:p>
    <w:p>
      <w:pPr>
        <w:pStyle w:val="3GPPText"/>
        <w:numPr>
          <w:ilvl w:val="0"/>
          <w:numId w:val="4"/>
        </w:numPr>
        <w:spacing w:before="0" w:after="0"/>
        <w:jc w:val="both"/>
        <w:rPr/>
      </w:pPr>
      <w:r>
        <w:rPr>
          <w:rFonts w:cs="Times" w:ascii="Times" w:hAnsi="Times"/>
        </w:rPr>
        <w:t xml:space="preserve">Note 2: Rel-16 supports N=2 already. </w:t>
      </w:r>
    </w:p>
    <w:p>
      <w:pPr>
        <w:pStyle w:val="Normal"/>
        <w:jc w:val="both"/>
        <w:rPr>
          <w:lang w:eastAsia="x-none"/>
        </w:rPr>
      </w:pPr>
      <w:r>
        <w:rPr>
          <w:lang w:eastAsia="x-none"/>
        </w:rPr>
      </w:r>
    </w:p>
    <w:p>
      <w:pPr>
        <w:pStyle w:val="Normal"/>
        <w:jc w:val="both"/>
        <w:rPr/>
      </w:pPr>
      <w:r>
        <w:rPr>
          <w:highlight w:val="green"/>
          <w:lang w:eastAsia="x-none"/>
        </w:rPr>
        <w:t>Agreement:</w:t>
      </w:r>
    </w:p>
    <w:p>
      <w:pPr>
        <w:pStyle w:val="Normal"/>
        <w:jc w:val="both"/>
        <w:rPr/>
      </w:pPr>
      <w:r>
        <w:rPr>
          <w:lang w:eastAsia="x-none"/>
        </w:rPr>
        <w:t xml:space="preserve">As part of studying LoS/NLoS information reporting, study at least the following options for information to enable/assist LoS/NLoS detection: </w:t>
      </w:r>
    </w:p>
    <w:p>
      <w:pPr>
        <w:pStyle w:val="3GPPText"/>
        <w:numPr>
          <w:ilvl w:val="0"/>
          <w:numId w:val="4"/>
        </w:numPr>
        <w:spacing w:before="0" w:after="0"/>
        <w:jc w:val="both"/>
        <w:rPr/>
      </w:pPr>
      <w:r>
        <w:rPr>
          <w:rFonts w:cs="Times" w:ascii="Times" w:hAnsi="Times"/>
        </w:rPr>
        <w:t xml:space="preserve">Option 1: Polarization information reporting from UE/gNB to LMF. </w:t>
      </w:r>
    </w:p>
    <w:p>
      <w:pPr>
        <w:pStyle w:val="3GPPText"/>
        <w:numPr>
          <w:ilvl w:val="0"/>
          <w:numId w:val="4"/>
        </w:numPr>
        <w:spacing w:before="0" w:after="0"/>
        <w:jc w:val="both"/>
        <w:rPr/>
      </w:pPr>
      <w:r>
        <w:rPr>
          <w:rFonts w:cs="Times" w:ascii="Times" w:hAnsi="Times"/>
        </w:rPr>
        <w:t xml:space="preserve">Option 2: Coherence bandwidth information reporting from UE/gNB to LMF. </w:t>
      </w:r>
    </w:p>
    <w:p>
      <w:pPr>
        <w:pStyle w:val="3GPPText"/>
        <w:numPr>
          <w:ilvl w:val="0"/>
          <w:numId w:val="4"/>
        </w:numPr>
        <w:spacing w:before="0" w:after="0"/>
        <w:jc w:val="both"/>
        <w:rPr/>
      </w:pPr>
      <w:r>
        <w:rPr>
          <w:rFonts w:cs="Times" w:ascii="Times" w:hAnsi="Times"/>
        </w:rPr>
        <w:t xml:space="preserve">Option 3: Propagation time difference information reporting from UE/gNB to LMF. </w:t>
      </w:r>
    </w:p>
    <w:p>
      <w:pPr>
        <w:pStyle w:val="3GPPText"/>
        <w:numPr>
          <w:ilvl w:val="0"/>
          <w:numId w:val="4"/>
        </w:numPr>
        <w:spacing w:before="0" w:after="0"/>
        <w:jc w:val="both"/>
        <w:rPr/>
      </w:pPr>
      <w:r>
        <w:rPr>
          <w:rFonts w:cs="Times" w:ascii="Times" w:hAnsi="Times"/>
        </w:rPr>
        <w:t>Option 4: RSRP reporting from UE/gNB to LMF with finer granularity</w:t>
      </w:r>
    </w:p>
    <w:p>
      <w:pPr>
        <w:pStyle w:val="3GPPText"/>
        <w:numPr>
          <w:ilvl w:val="0"/>
          <w:numId w:val="4"/>
        </w:numPr>
        <w:spacing w:before="0" w:after="0"/>
        <w:jc w:val="both"/>
        <w:rPr/>
      </w:pPr>
      <w:r>
        <w:rPr>
          <w:rFonts w:cs="Times" w:ascii="Times" w:hAnsi="Times"/>
        </w:rPr>
        <w:t>Option 5: Ricean factor and the variance of Channel Frequency Response (CFR) information reporting from UE/gNB to LMF</w:t>
      </w:r>
    </w:p>
    <w:p>
      <w:pPr>
        <w:pStyle w:val="3GPPText"/>
        <w:numPr>
          <w:ilvl w:val="0"/>
          <w:numId w:val="4"/>
        </w:numPr>
        <w:spacing w:before="0" w:after="0"/>
        <w:jc w:val="both"/>
        <w:rPr/>
      </w:pPr>
      <w:r>
        <w:rPr>
          <w:rFonts w:cs="Times" w:ascii="Times" w:hAnsi="Times"/>
        </w:rPr>
        <w:t>Option 6: No specification impact outside of LoS/NLoS reporting</w:t>
      </w:r>
    </w:p>
    <w:p>
      <w:pPr>
        <w:pStyle w:val="3GPPText"/>
        <w:spacing w:before="0" w:after="0"/>
        <w:jc w:val="both"/>
        <w:rPr/>
      </w:pPr>
      <w:r>
        <w:rPr>
          <w:rFonts w:cs="Times" w:ascii="Times" w:hAnsi="Times"/>
        </w:rPr>
        <w:t>Note: Companies are encouraged to identify differences in information reporting and any performance gains compared with multipath information reporting</w:t>
      </w:r>
    </w:p>
    <w:p>
      <w:pPr>
        <w:pStyle w:val="Normal"/>
        <w:jc w:val="both"/>
        <w:rPr>
          <w:lang w:eastAsia="x-none"/>
        </w:rPr>
      </w:pPr>
      <w:r>
        <w:rPr>
          <w:lang w:eastAsia="x-none"/>
        </w:rPr>
      </w:r>
    </w:p>
    <w:p>
      <w:pPr>
        <w:pStyle w:val="Normal"/>
        <w:jc w:val="both"/>
        <w:rPr>
          <w:lang w:val="en-US" w:eastAsia="x-none"/>
        </w:rPr>
      </w:pPr>
      <w:r>
        <w:rPr>
          <w:lang w:val="en-US" w:eastAsia="x-none"/>
        </w:rPr>
      </w:r>
    </w:p>
    <w:p>
      <w:pPr>
        <w:pStyle w:val="Normal"/>
        <w:jc w:val="both"/>
        <w:rPr/>
      </w:pPr>
      <w:r>
        <w:rPr>
          <w:lang w:val="en-US" w:eastAsia="x-none"/>
        </w:rPr>
        <w:t xml:space="preserve">This contribution provides the further deliberation and detailing on remaining aspects for </w:t>
      </w:r>
      <w:r>
        <w:rPr>
          <w:lang w:val="en-US" w:eastAsia="zh-CN"/>
        </w:rPr>
        <w:t>multipath and/or NLOS mitigation for</w:t>
      </w:r>
      <w:r>
        <w:rPr>
          <w:lang w:val="en-US" w:eastAsia="x-none"/>
        </w:rPr>
        <w:t xml:space="preserve"> positioning method in Rel 17.</w:t>
      </w:r>
    </w:p>
    <w:p>
      <w:pPr>
        <w:pStyle w:val="Normal"/>
        <w:pBdr>
          <w:bottom w:val="single" w:sz="4" w:space="1" w:color="00000A"/>
        </w:pBdr>
        <w:jc w:val="both"/>
        <w:rPr>
          <w:lang w:val="en-US" w:eastAsia="x-none"/>
        </w:rPr>
      </w:pPr>
      <w:r>
        <w:rPr>
          <w:lang w:val="en-US" w:eastAsia="x-none"/>
        </w:rPr>
      </w:r>
    </w:p>
    <w:p>
      <w:pPr>
        <w:pStyle w:val="Heading1"/>
        <w:numPr>
          <w:ilvl w:val="0"/>
          <w:numId w:val="2"/>
        </w:numPr>
        <w:jc w:val="both"/>
        <w:rPr/>
      </w:pPr>
      <w:r>
        <w:rPr>
          <w:lang w:eastAsia="x-none"/>
        </w:rPr>
        <w:t>LOS/NLOS Soft Indicators</w:t>
      </w:r>
    </w:p>
    <w:p>
      <w:pPr>
        <w:pStyle w:val="Normal"/>
        <w:jc w:val="both"/>
        <w:rPr/>
      </w:pPr>
      <w:r>
        <w:rPr>
          <w:sz w:val="24"/>
          <w:lang w:val="en-US" w:eastAsia="x-none"/>
        </w:rPr>
        <w:t>In last meeting, an agreement was made to study support the LOS/NLOS indicator. Two options are agreed for this viz Option</w:t>
      </w:r>
      <w:r>
        <w:rPr>
          <w:sz w:val="24"/>
          <w:lang w:val="en-US" w:eastAsia="zh-CN"/>
        </w:rPr>
        <w:t xml:space="preserve"> 1: Binary (i.e., hard) value indicators and Option 2: Soft value indicators (i.e., [0,1]). </w:t>
      </w:r>
    </w:p>
    <w:p>
      <w:pPr>
        <w:pStyle w:val="Normal"/>
        <w:jc w:val="both"/>
        <w:rPr/>
      </w:pPr>
      <w:r>
        <w:rPr>
          <w:sz w:val="24"/>
          <w:lang w:val="en-US" w:eastAsia="x-none"/>
        </w:rPr>
        <w:t xml:space="preserve">The hard value of NLOS/LOS indicator helps in improving the positioning performance as compared to implementation-based method as shown in </w:t>
      </w:r>
      <w:r>
        <w:rPr>
          <w:sz w:val="24"/>
          <w:lang w:val="en-US" w:eastAsia="x-none"/>
        </w:rPr>
        <w:fldChar w:fldCharType="begin"/>
      </w:r>
      <w:r>
        <w:rPr>
          <w:sz w:val="24"/>
        </w:rPr>
        <w:instrText> REF _Ref79180000 \h </w:instrText>
      </w:r>
      <w:r>
        <w:rPr>
          <w:sz w:val="24"/>
        </w:rPr>
        <w:fldChar w:fldCharType="separate"/>
      </w:r>
      <w:r>
        <w:rPr>
          <w:sz w:val="24"/>
        </w:rPr>
        <w:t>Error: Reference source not found</w:t>
      </w:r>
      <w:r>
        <w:rPr>
          <w:sz w:val="24"/>
        </w:rPr>
        <w:fldChar w:fldCharType="end"/>
      </w:r>
      <w:r>
        <w:rPr>
          <w:sz w:val="24"/>
          <w:lang w:val="en-US" w:eastAsia="x-none"/>
        </w:rPr>
        <w:t>. The results shown that in InF-SH scenarios, for PRS with 100 MHz and 200 MHz bandwidth reporting the state of the link from UE to LMF improves the positioning performance in comparison to implementation-based outlier detection method.</w:t>
      </w:r>
    </w:p>
    <w:p>
      <w:pPr>
        <w:pStyle w:val="Normal"/>
        <w:jc w:val="both"/>
        <w:rPr>
          <w:b/>
          <w:b/>
          <w:bCs/>
          <w:lang w:val="en-US" w:eastAsia="x-none"/>
        </w:rPr>
      </w:pPr>
      <w:r>
        <w:rPr>
          <w:b/>
          <w:bCs/>
          <w:lang w:val="en-US" w:eastAsia="x-none"/>
        </w:rPr>
      </w:r>
    </w:p>
    <w:p>
      <w:pPr>
        <w:pStyle w:val="Normal"/>
        <w:jc w:val="both"/>
        <w:rPr>
          <w:sz w:val="24"/>
          <w:lang w:val="en-US"/>
        </w:rPr>
      </w:pPr>
      <w:r>
        <w:rPr>
          <w:sz w:val="24"/>
          <w:lang w:val="en-US"/>
        </w:rPr>
      </w:r>
    </w:p>
    <w:p>
      <w:pPr>
        <w:pStyle w:val="Normal"/>
        <w:keepNext w:val="true"/>
        <w:spacing w:before="4459" w:after="0"/>
        <w:jc w:val="both"/>
        <w:rPr/>
      </w:pPr>
      <w:r>
        <w:rPr/>
        <w:drawing>
          <wp:anchor behindDoc="0" distT="0" distB="6985" distL="114300" distR="114300" simplePos="0" locked="0" layoutInCell="1" allowOverlap="1" relativeHeight="5">
            <wp:simplePos x="0" y="0"/>
            <wp:positionH relativeFrom="column">
              <wp:posOffset>0</wp:posOffset>
            </wp:positionH>
            <wp:positionV relativeFrom="paragraph">
              <wp:posOffset>635</wp:posOffset>
            </wp:positionV>
            <wp:extent cx="5943600" cy="2831465"/>
            <wp:effectExtent l="0" t="0" r="0" b="0"/>
            <wp:wrapTopAndBottom/>
            <wp:docPr id="4"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
                    <pic:cNvPicPr>
                      <a:picLocks noChangeAspect="1" noChangeArrowheads="1"/>
                    </pic:cNvPicPr>
                  </pic:nvPicPr>
                  <pic:blipFill>
                    <a:blip r:embed="rId2"/>
                    <a:stretch>
                      <a:fillRect/>
                    </a:stretch>
                  </pic:blipFill>
                  <pic:spPr bwMode="auto">
                    <a:xfrm>
                      <a:off x="0" y="0"/>
                      <a:ext cx="5943600" cy="2831465"/>
                    </a:xfrm>
                    <a:prstGeom prst="rect">
                      <a:avLst/>
                    </a:prstGeom>
                  </pic:spPr>
                </pic:pic>
              </a:graphicData>
            </a:graphic>
          </wp:anchor>
        </w:drawing>
      </w:r>
    </w:p>
    <w:p>
      <w:pPr>
        <w:pStyle w:val="Caption1"/>
        <w:jc w:val="both"/>
        <w:rPr/>
      </w:pPr>
      <w:r>
        <w:rPr/>
        <w:t xml:space="preserve">Figure </w:t>
      </w:r>
      <w:r>
        <w:rPr/>
        <w:t>1</w:t>
      </w:r>
      <w:r>
        <w:rPr/>
        <w:t>:Performance evaluation for LOS hard indicators and outlier detection method for InF-SH scenario.</w:t>
      </w:r>
    </w:p>
    <w:p>
      <w:pPr>
        <w:pStyle w:val="Normal"/>
        <w:pBdr>
          <w:bottom w:val="single" w:sz="4" w:space="1" w:color="00000A"/>
        </w:pBdr>
        <w:jc w:val="both"/>
        <w:rPr/>
      </w:pPr>
      <w:r>
        <w:rPr>
          <w:sz w:val="24"/>
          <w:lang w:val="en-US" w:eastAsia="x-none"/>
        </w:rPr>
        <w:t xml:space="preserve">Further, the soft value will increase the LOS detection performance further. The soft value of LOS/NLOS indicator </w:t>
      </w:r>
      <w:r>
        <w:rPr>
          <w:sz w:val="24"/>
          <w:lang w:val="en-US" w:eastAsia="x-none"/>
        </w:rPr>
      </w:r>
      <m:oMath xmlns:m="http://schemas.openxmlformats.org/officeDocument/2006/math">
        <m:r>
          <w:rPr>
            <w:rFonts w:ascii="Cambria Math" w:hAnsi="Cambria Math"/>
          </w:rPr>
          <m:t xml:space="preserve">∈</m:t>
        </m:r>
        <m:d>
          <m:dPr>
            <m:begChr m:val="["/>
            <m:endChr m:val="]"/>
          </m:dPr>
          <m:e>
            <m:r>
              <w:rPr>
                <w:rFonts w:ascii="Cambria Math" w:hAnsi="Cambria Math"/>
              </w:rPr>
              <m:t xml:space="preserve">0,1</m:t>
            </m:r>
          </m:e>
        </m:d>
      </m:oMath>
      <w:r>
        <w:rPr>
          <w:sz w:val="24"/>
          <w:lang w:val="en-US" w:eastAsia="x-none"/>
        </w:rPr>
        <w:t xml:space="preserve"> is very crucial for NLOS scenarios where the indicator can help in regularizing the measurements while estimating the position based on an optimization scheme. Therefore, we support both hard and soft value indication for NLOS mitigation.</w:t>
      </w:r>
    </w:p>
    <w:p>
      <w:pPr>
        <w:pStyle w:val="Normal"/>
        <w:pBdr>
          <w:bottom w:val="single" w:sz="4" w:space="1" w:color="00000A"/>
        </w:pBdr>
        <w:jc w:val="both"/>
        <w:rPr>
          <w:sz w:val="24"/>
          <w:lang w:val="en-US" w:eastAsia="x-none"/>
        </w:rPr>
      </w:pPr>
      <w:r>
        <w:rPr>
          <w:sz w:val="24"/>
          <w:lang w:val="en-US" w:eastAsia="x-none"/>
        </w:rPr>
      </w:r>
    </w:p>
    <w:p>
      <w:pPr>
        <w:pStyle w:val="Normal"/>
        <w:pBdr>
          <w:bottom w:val="single" w:sz="4" w:space="1" w:color="00000A"/>
        </w:pBdr>
        <w:jc w:val="both"/>
        <w:rPr/>
      </w:pPr>
      <w:r>
        <w:rPr>
          <w:b/>
          <w:bCs/>
          <w:sz w:val="24"/>
          <w:lang w:val="en-US" w:eastAsia="x-none"/>
        </w:rPr>
        <w:t>Observation: Both hard and soft indicator of LOS is useful to improve the positioning performance.</w:t>
      </w:r>
    </w:p>
    <w:p>
      <w:pPr>
        <w:pStyle w:val="Normal"/>
        <w:pBdr>
          <w:bottom w:val="single" w:sz="4" w:space="1" w:color="00000A"/>
        </w:pBdr>
        <w:jc w:val="both"/>
        <w:rPr>
          <w:b/>
          <w:b/>
          <w:bCs/>
          <w:sz w:val="24"/>
          <w:lang w:val="en-US" w:eastAsia="x-none"/>
        </w:rPr>
      </w:pPr>
      <w:r>
        <w:rPr>
          <w:b/>
          <w:bCs/>
          <w:sz w:val="24"/>
          <w:lang w:val="en-US" w:eastAsia="x-none"/>
        </w:rPr>
      </w:r>
    </w:p>
    <w:p>
      <w:pPr>
        <w:pStyle w:val="Normal"/>
        <w:pBdr>
          <w:bottom w:val="single" w:sz="4" w:space="1" w:color="00000A"/>
        </w:pBdr>
        <w:jc w:val="both"/>
        <w:rPr/>
      </w:pPr>
      <w:r>
        <w:rPr>
          <w:b/>
          <w:bCs/>
          <w:sz w:val="24"/>
          <w:u w:val="single"/>
          <w:lang w:val="en-US" w:eastAsia="x-none"/>
        </w:rPr>
        <w:t>Proposal-1</w:t>
      </w:r>
      <w:r>
        <w:rPr>
          <w:b/>
          <w:bCs/>
          <w:sz w:val="24"/>
          <w:lang w:val="en-US" w:eastAsia="x-none"/>
        </w:rPr>
        <w:t>: The indication of soft value in interval [0, 1] should be reported from UE to the LMF for all the positioning methods.</w:t>
      </w:r>
    </w:p>
    <w:p>
      <w:pPr>
        <w:pStyle w:val="Normal"/>
        <w:jc w:val="both"/>
        <w:rPr>
          <w:b/>
          <w:b/>
          <w:bCs/>
          <w:sz w:val="24"/>
          <w:lang w:val="en-US" w:eastAsia="x-none"/>
        </w:rPr>
      </w:pPr>
      <w:r>
        <w:rPr>
          <w:b/>
          <w:bCs/>
          <w:sz w:val="24"/>
          <w:lang w:val="en-US" w:eastAsia="x-none"/>
        </w:rPr>
      </w:r>
    </w:p>
    <w:p>
      <w:pPr>
        <w:pStyle w:val="Heading1"/>
        <w:numPr>
          <w:ilvl w:val="0"/>
          <w:numId w:val="2"/>
        </w:numPr>
        <w:jc w:val="both"/>
        <w:rPr/>
      </w:pPr>
      <w:r>
        <w:rPr>
          <w:lang w:eastAsia="x-none"/>
        </w:rPr>
        <w:t>Multipath reporting enhancement</w:t>
      </w:r>
    </w:p>
    <w:p>
      <w:pPr>
        <w:pStyle w:val="Normal"/>
        <w:jc w:val="both"/>
        <w:rPr/>
      </w:pPr>
      <w:r>
        <w:rPr>
          <w:sz w:val="24"/>
          <w:lang w:eastAsia="x-none"/>
        </w:rPr>
        <w:t xml:space="preserve">In NLOS scenarios, the individual measurements don’t provide the required positioning accuracy. In such cases, the UE or BS can estimate the multipath measurements and report it to the LMF which can combine these measurements with other information such as geometric, camera/LIDAR to yield a better performance in comparison to positioning based on NLOS measurements. The measurements includes angle, time and pawer for each path. For DL positioning, UE  should report RSRP, RTOA and UE-AoA for each additional path. Similarly for UL based positioning, gNB should report UL-AoA, RSRP and delay for each additional path. Further, we support that up to 16 additional paths should be reported from UE/gNB to the LMF for UE assisted or UE based positioning.   </w:t>
      </w:r>
    </w:p>
    <w:p>
      <w:pPr>
        <w:pStyle w:val="Normal"/>
        <w:jc w:val="both"/>
        <w:rPr/>
      </w:pPr>
      <w:r>
        <w:rPr>
          <w:sz w:val="24"/>
          <w:lang w:val="en-US" w:eastAsia="x-none"/>
        </w:rPr>
        <w:t xml:space="preserve"> </w:t>
      </w:r>
    </w:p>
    <w:p>
      <w:pPr>
        <w:pStyle w:val="Normal"/>
        <w:jc w:val="both"/>
        <w:rPr/>
      </w:pPr>
      <w:bookmarkStart w:id="2" w:name="__DdeLink__35533_2918308481"/>
      <w:r>
        <w:rPr>
          <w:b/>
          <w:bCs/>
          <w:sz w:val="24"/>
          <w:u w:val="single"/>
          <w:lang w:val="en-US" w:eastAsia="x-none"/>
        </w:rPr>
        <w:t>Proposal-2</w:t>
      </w:r>
      <w:r>
        <w:rPr>
          <w:b/>
          <w:bCs/>
          <w:sz w:val="24"/>
          <w:lang w:val="en-US" w:eastAsia="x-none"/>
        </w:rPr>
        <w:t>: For multipath mitigation, reporting of path specific RSRP, RTOA/TDOA and angle of arrival for both UL and DL based schemes for every SRS/PRS resource configured.</w:t>
      </w:r>
    </w:p>
    <w:p>
      <w:pPr>
        <w:pStyle w:val="Normal"/>
        <w:jc w:val="both"/>
        <w:rPr>
          <w:b/>
          <w:b/>
          <w:bCs/>
          <w:lang w:val="en-US" w:eastAsia="x-none"/>
        </w:rPr>
      </w:pPr>
      <w:r>
        <w:rPr>
          <w:b/>
          <w:bCs/>
          <w:lang w:val="en-US" w:eastAsia="x-none"/>
        </w:rPr>
      </w:r>
    </w:p>
    <w:p>
      <w:pPr>
        <w:pStyle w:val="Normal"/>
        <w:jc w:val="both"/>
        <w:rPr/>
      </w:pPr>
      <w:r>
        <w:rPr>
          <w:b/>
          <w:bCs/>
          <w:sz w:val="24"/>
          <w:u w:val="single"/>
          <w:lang w:val="en-US" w:eastAsia="x-none"/>
        </w:rPr>
        <w:t>Proposal 3</w:t>
      </w:r>
      <w:r>
        <w:rPr>
          <w:b/>
          <w:bCs/>
          <w:sz w:val="24"/>
          <w:lang w:val="en-US" w:eastAsia="x-none"/>
        </w:rPr>
        <w:t xml:space="preserve">: For multipath mitigation, reporting of up to 16 additional paths should be supported for measurement </w:t>
      </w:r>
      <w:r>
        <w:rPr>
          <w:rFonts w:cs="Times"/>
          <w:b/>
          <w:bCs/>
          <w:sz w:val="24"/>
          <w:lang w:val="en-US" w:eastAsia="x-none"/>
        </w:rPr>
        <w:t>reports from UE to LMF and from TRP to LMF</w:t>
      </w:r>
      <w:r>
        <w:rPr>
          <w:b/>
          <w:bCs/>
          <w:sz w:val="24"/>
          <w:lang w:val="en-US" w:eastAsia="x-none"/>
        </w:rPr>
        <w:t>.</w:t>
      </w:r>
      <w:bookmarkEnd w:id="2"/>
    </w:p>
    <w:p>
      <w:pPr>
        <w:pStyle w:val="Normal"/>
        <w:jc w:val="both"/>
        <w:rPr>
          <w:b/>
          <w:b/>
          <w:bCs/>
          <w:sz w:val="24"/>
          <w:lang w:val="en-US" w:eastAsia="x-none"/>
        </w:rPr>
      </w:pPr>
      <w:r>
        <w:rPr>
          <w:b/>
          <w:bCs/>
          <w:sz w:val="24"/>
          <w:lang w:val="en-US" w:eastAsia="x-none"/>
        </w:rPr>
      </w:r>
    </w:p>
    <w:p>
      <w:pPr>
        <w:pStyle w:val="Normal"/>
        <w:pBdr>
          <w:bottom w:val="single" w:sz="4" w:space="1" w:color="00000A"/>
        </w:pBdr>
        <w:jc w:val="both"/>
        <w:rPr>
          <w:lang w:val="en-US" w:eastAsia="x-none"/>
        </w:rPr>
      </w:pPr>
      <w:r>
        <w:rPr>
          <w:lang w:val="en-US" w:eastAsia="x-none"/>
        </w:rPr>
      </w:r>
    </w:p>
    <w:p>
      <w:pPr>
        <w:pStyle w:val="Heading1"/>
        <w:numPr>
          <w:ilvl w:val="0"/>
          <w:numId w:val="2"/>
        </w:numPr>
        <w:jc w:val="both"/>
        <w:rPr/>
      </w:pPr>
      <w:r>
        <w:rPr>
          <w:lang w:eastAsia="x-none"/>
        </w:rPr>
        <w:t>Conclusion</w:t>
      </w:r>
    </w:p>
    <w:p>
      <w:pPr>
        <w:pStyle w:val="Normal"/>
        <w:jc w:val="both"/>
        <w:rPr/>
      </w:pPr>
      <w:r>
        <w:rPr>
          <w:sz w:val="24"/>
          <w:lang w:val="en-US" w:eastAsia="x-none"/>
        </w:rPr>
        <w:t xml:space="preserve"> </w:t>
      </w:r>
      <w:r>
        <w:rPr>
          <w:sz w:val="24"/>
          <w:lang w:val="en-US" w:eastAsia="x-none"/>
        </w:rPr>
        <w:t>This contribution provides following observation and proposal,</w:t>
      </w:r>
    </w:p>
    <w:p>
      <w:pPr>
        <w:pStyle w:val="Normal"/>
        <w:jc w:val="both"/>
        <w:rPr>
          <w:sz w:val="24"/>
          <w:lang w:val="en-US" w:eastAsia="x-none"/>
        </w:rPr>
      </w:pPr>
      <w:r>
        <w:rPr>
          <w:sz w:val="24"/>
          <w:lang w:val="en-US" w:eastAsia="x-none"/>
        </w:rPr>
      </w:r>
    </w:p>
    <w:p>
      <w:pPr>
        <w:pStyle w:val="Normal"/>
        <w:pBdr>
          <w:bottom w:val="single" w:sz="4" w:space="1" w:color="00000A"/>
        </w:pBdr>
        <w:jc w:val="both"/>
        <w:rPr/>
      </w:pPr>
      <w:r>
        <w:rPr>
          <w:b/>
          <w:bCs/>
          <w:sz w:val="24"/>
          <w:u w:val="single"/>
          <w:lang w:val="en-US" w:eastAsia="x-none"/>
        </w:rPr>
        <w:t xml:space="preserve">Observation: </w:t>
      </w:r>
      <w:r>
        <w:rPr>
          <w:b/>
          <w:bCs/>
          <w:sz w:val="24"/>
          <w:lang w:val="en-US" w:eastAsia="x-none"/>
        </w:rPr>
        <w:t>Both hard and soft indicator of LOS is useful to improve the positioning performance.</w:t>
      </w:r>
    </w:p>
    <w:p>
      <w:pPr>
        <w:pStyle w:val="Normal"/>
        <w:pBdr>
          <w:bottom w:val="single" w:sz="4" w:space="1" w:color="00000A"/>
        </w:pBdr>
        <w:jc w:val="both"/>
        <w:rPr>
          <w:sz w:val="24"/>
          <w:lang w:val="en-US" w:eastAsia="x-none"/>
        </w:rPr>
      </w:pPr>
      <w:r>
        <w:rPr>
          <w:sz w:val="24"/>
          <w:lang w:val="en-US" w:eastAsia="x-none"/>
        </w:rPr>
      </w:r>
    </w:p>
    <w:p>
      <w:pPr>
        <w:pStyle w:val="Normal"/>
        <w:pBdr>
          <w:bottom w:val="single" w:sz="4" w:space="1" w:color="00000A"/>
        </w:pBdr>
        <w:jc w:val="both"/>
        <w:rPr/>
      </w:pPr>
      <w:r>
        <w:rPr>
          <w:b/>
          <w:bCs/>
          <w:sz w:val="24"/>
          <w:u w:val="single"/>
          <w:lang w:val="en-US" w:eastAsia="x-none"/>
        </w:rPr>
        <w:t>Proposal 1</w:t>
      </w:r>
      <w:r>
        <w:rPr>
          <w:b/>
          <w:bCs/>
          <w:sz w:val="24"/>
          <w:lang w:val="en-US" w:eastAsia="x-none"/>
        </w:rPr>
        <w:t>: The indication of soft value in interval [0, 1] should be reported from UE to the LMF for all the positioning methods.</w:t>
      </w:r>
    </w:p>
    <w:p>
      <w:pPr>
        <w:pStyle w:val="Normal"/>
        <w:pBdr>
          <w:bottom w:val="single" w:sz="4" w:space="1" w:color="00000A"/>
        </w:pBdr>
        <w:jc w:val="both"/>
        <w:rPr>
          <w:b/>
          <w:b/>
          <w:bCs/>
          <w:sz w:val="24"/>
          <w:u w:val="single"/>
          <w:lang w:val="en-US" w:eastAsia="x-none"/>
        </w:rPr>
      </w:pPr>
      <w:r>
        <w:rPr>
          <w:b/>
          <w:bCs/>
          <w:sz w:val="24"/>
          <w:u w:val="single"/>
          <w:lang w:val="en-US" w:eastAsia="x-none"/>
        </w:rPr>
      </w:r>
    </w:p>
    <w:p>
      <w:pPr>
        <w:pStyle w:val="Normal"/>
        <w:pBdr>
          <w:bottom w:val="single" w:sz="4" w:space="1" w:color="00000A"/>
        </w:pBdr>
        <w:jc w:val="both"/>
        <w:rPr/>
      </w:pPr>
      <w:r>
        <w:rPr>
          <w:b/>
          <w:bCs/>
          <w:sz w:val="24"/>
          <w:u w:val="single"/>
          <w:lang w:val="en-US" w:eastAsia="x-none"/>
        </w:rPr>
        <w:t>Proposal 2</w:t>
      </w:r>
      <w:r>
        <w:rPr>
          <w:b/>
          <w:bCs/>
          <w:sz w:val="24"/>
          <w:lang w:val="en-US" w:eastAsia="x-none"/>
        </w:rPr>
        <w:t>: For multipath mitigation,reporting of path specific RSRP, RTOA/TDOA and angle of arrival for both UL and DL based schemes for every SRS/PRS resource configured.</w:t>
      </w:r>
    </w:p>
    <w:p>
      <w:pPr>
        <w:pStyle w:val="Normal"/>
        <w:pBdr>
          <w:bottom w:val="single" w:sz="4" w:space="1" w:color="00000A"/>
        </w:pBdr>
        <w:jc w:val="both"/>
        <w:rPr>
          <w:b/>
          <w:b/>
          <w:bCs/>
          <w:sz w:val="24"/>
          <w:u w:val="single"/>
          <w:lang w:val="en-US" w:eastAsia="x-none"/>
        </w:rPr>
      </w:pPr>
      <w:r>
        <w:rPr>
          <w:b/>
          <w:bCs/>
          <w:sz w:val="24"/>
          <w:u w:val="single"/>
          <w:lang w:val="en-US" w:eastAsia="x-none"/>
        </w:rPr>
      </w:r>
    </w:p>
    <w:p>
      <w:pPr>
        <w:pStyle w:val="Normal"/>
        <w:pBdr>
          <w:bottom w:val="single" w:sz="4" w:space="1" w:color="00000A"/>
        </w:pBdr>
        <w:jc w:val="both"/>
        <w:rPr/>
      </w:pPr>
      <w:r>
        <w:rPr>
          <w:b/>
          <w:bCs/>
          <w:sz w:val="24"/>
          <w:u w:val="single"/>
          <w:lang w:val="en-US" w:eastAsia="x-none"/>
        </w:rPr>
        <w:t xml:space="preserve">Proposal 3: </w:t>
      </w:r>
      <w:r>
        <w:rPr>
          <w:b/>
          <w:bCs/>
          <w:sz w:val="24"/>
          <w:u w:val="none"/>
          <w:lang w:val="en-US" w:eastAsia="x-none"/>
        </w:rPr>
        <w:t xml:space="preserve">For multipath mitigation , reporting of up to 16 additional paths should be supported for measurement </w:t>
      </w:r>
      <w:r>
        <w:rPr>
          <w:rFonts w:cs="Times"/>
          <w:b/>
          <w:bCs/>
          <w:sz w:val="24"/>
          <w:u w:val="none"/>
          <w:lang w:val="en-US" w:eastAsia="x-none"/>
        </w:rPr>
        <w:t>reports from UE to LMF and from TRP to LMF</w:t>
      </w:r>
      <w:r>
        <w:rPr>
          <w:b/>
          <w:bCs/>
          <w:sz w:val="24"/>
          <w:u w:val="none"/>
          <w:lang w:val="en-US" w:eastAsia="x-none"/>
        </w:rPr>
        <w:t>.</w:t>
      </w:r>
    </w:p>
    <w:p>
      <w:pPr>
        <w:pStyle w:val="Normal"/>
        <w:pBdr>
          <w:bottom w:val="single" w:sz="4" w:space="1" w:color="00000A"/>
        </w:pBdr>
        <w:jc w:val="both"/>
        <w:rPr>
          <w:b/>
          <w:b/>
          <w:bCs/>
          <w:sz w:val="24"/>
          <w:lang w:val="en-US" w:eastAsia="x-none"/>
        </w:rPr>
      </w:pPr>
      <w:r>
        <w:rPr>
          <w:b/>
          <w:bCs/>
          <w:sz w:val="24"/>
          <w:lang w:val="en-US" w:eastAsia="x-none"/>
        </w:rPr>
      </w:r>
    </w:p>
    <w:p>
      <w:pPr>
        <w:pStyle w:val="Normal"/>
        <w:pBdr>
          <w:bottom w:val="single" w:sz="4" w:space="1" w:color="00000A"/>
        </w:pBdr>
        <w:jc w:val="both"/>
        <w:rPr>
          <w:b/>
          <w:b/>
          <w:bCs/>
          <w:sz w:val="24"/>
          <w:u w:val="single"/>
          <w:lang w:val="en-US" w:eastAsia="x-none"/>
        </w:rPr>
      </w:pPr>
      <w:r>
        <w:rPr>
          <w:b/>
          <w:bCs/>
          <w:sz w:val="24"/>
          <w:u w:val="single"/>
          <w:lang w:val="en-US" w:eastAsia="x-none"/>
        </w:rPr>
      </w:r>
    </w:p>
    <w:p>
      <w:pPr>
        <w:pStyle w:val="Normal"/>
        <w:pBdr>
          <w:bottom w:val="single" w:sz="4" w:space="1" w:color="00000A"/>
        </w:pBdr>
        <w:jc w:val="both"/>
        <w:rPr>
          <w:lang w:val="en-US" w:eastAsia="x-none"/>
        </w:rPr>
      </w:pPr>
      <w:r>
        <w:rPr>
          <w:lang w:val="en-US" w:eastAsia="x-none"/>
        </w:rPr>
      </w:r>
    </w:p>
    <w:p>
      <w:pPr>
        <w:pStyle w:val="Heading1"/>
        <w:numPr>
          <w:ilvl w:val="0"/>
          <w:numId w:val="2"/>
        </w:numPr>
        <w:jc w:val="both"/>
        <w:rPr/>
      </w:pPr>
      <w:r>
        <w:rPr>
          <w:lang w:eastAsia="x-none"/>
        </w:rPr>
        <w:t>References</w:t>
      </w:r>
    </w:p>
    <w:p>
      <w:pPr>
        <w:pStyle w:val="ListParagraph"/>
        <w:widowControl w:val="false"/>
        <w:numPr>
          <w:ilvl w:val="0"/>
          <w:numId w:val="3"/>
        </w:numPr>
        <w:tabs>
          <w:tab w:val="left" w:pos="708" w:leader="none"/>
        </w:tabs>
        <w:spacing w:before="0" w:after="60"/>
        <w:jc w:val="both"/>
        <w:rPr/>
      </w:pPr>
      <w:hyperlink r:id="rId3">
        <w:r>
          <w:rPr>
            <w:rStyle w:val="ListLabel31"/>
          </w:rPr>
          <w:t>RP-202900</w:t>
        </w:r>
      </w:hyperlink>
      <w:r>
        <w:rPr>
          <w:rFonts w:ascii="Times New Roman" w:hAnsi="Times New Roman"/>
          <w:sz w:val="20"/>
          <w:szCs w:val="20"/>
        </w:rPr>
        <w:t>, “New WID on NR Positioning Enhancements”, CATT, Intel Corporation, Ericsson.</w:t>
      </w:r>
    </w:p>
    <w:p>
      <w:pPr>
        <w:pStyle w:val="ListParagraph"/>
        <w:widowControl w:val="false"/>
        <w:numPr>
          <w:ilvl w:val="0"/>
          <w:numId w:val="3"/>
        </w:numPr>
        <w:tabs>
          <w:tab w:val="left" w:pos="708" w:leader="none"/>
        </w:tabs>
        <w:spacing w:before="0" w:after="60"/>
        <w:jc w:val="both"/>
        <w:rPr/>
      </w:pPr>
      <w:r>
        <w:rPr>
          <w:rFonts w:ascii="Times New Roman" w:hAnsi="Times New Roman"/>
          <w:b w:val="false"/>
          <w:bCs w:val="false"/>
          <w:color w:val="000000"/>
          <w:sz w:val="20"/>
          <w:szCs w:val="20"/>
        </w:rPr>
        <w:t xml:space="preserve"> </w:t>
      </w:r>
      <w:r>
        <w:rPr>
          <w:rStyle w:val="InternetLink"/>
          <w:rFonts w:ascii="Times New Roman" w:hAnsi="Times New Roman"/>
          <w:b w:val="false"/>
          <w:bCs w:val="false"/>
          <w:color w:val="000000"/>
          <w:sz w:val="20"/>
          <w:szCs w:val="20"/>
          <w:lang w:eastAsia="x-none"/>
        </w:rPr>
        <w:t>R1-2106163</w:t>
      </w:r>
      <w:r>
        <w:rPr>
          <w:rFonts w:ascii="Times New Roman" w:hAnsi="Times New Roman"/>
          <w:b w:val="false"/>
          <w:bCs w:val="false"/>
          <w:color w:val="000000"/>
          <w:sz w:val="20"/>
          <w:szCs w:val="20"/>
          <w:lang w:eastAsia="x-none"/>
        </w:rPr>
        <w:tab/>
        <w:t>Feature Lead Summary #3 for Potential multipath/NLOS mitigation</w:t>
        <w:tab/>
        <w:t>Moderator (Nokia)</w:t>
      </w:r>
    </w:p>
    <w:p>
      <w:pPr>
        <w:pStyle w:val="Normal"/>
        <w:jc w:val="both"/>
        <w:rPr>
          <w:lang w:val="en-US" w:eastAsia="x-none"/>
        </w:rPr>
      </w:pPr>
      <w:r>
        <w:rPr>
          <w:lang w:val="en-US" w:eastAsia="x-none"/>
        </w:rPr>
      </w:r>
    </w:p>
    <w:p>
      <w:pPr>
        <w:pStyle w:val="Normal"/>
        <w:jc w:val="both"/>
        <w:rPr/>
      </w:pPr>
      <w:r>
        <w:rPr/>
      </w:r>
    </w:p>
    <w:sectPr>
      <w:type w:val="nextPage"/>
      <w:pgSz w:w="12240" w:h="15840"/>
      <w:pgMar w:left="1440" w:right="1440" w:header="0" w:top="1440" w:footer="0" w:bottom="1440" w:gutter="0"/>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w:altName w:val="Times New Roman"/>
    <w:charset w:val="01"/>
    <w:family w:val="roman"/>
    <w:pitch w:val="variable"/>
  </w:font>
  <w:font w:name="Times New Roman">
    <w:charset w:val="01"/>
    <w:family w:val="roman"/>
    <w:pitch w:val="variable"/>
  </w:font>
  <w:font w:name="Arial">
    <w:charset w:val="01"/>
    <w:family w:val="roman"/>
    <w:pitch w:val="variable"/>
  </w:font>
  <w:font w:name="SimSun">
    <w:charset w:val="01"/>
    <w:family w:val="roman"/>
    <w:pitch w:val="variable"/>
  </w:font>
  <w:font w:name="Liberation Sans">
    <w:altName w:val="Arial"/>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decimal"/>
      <w:lvlText w:val="%1"/>
      <w:lvlJc w:val="left"/>
      <w:pPr>
        <w:tabs>
          <w:tab w:val="num" w:pos="432"/>
        </w:tabs>
        <w:ind w:left="432" w:hanging="432"/>
      </w:pPr>
      <w:rPr>
        <w:i w:val="false"/>
        <w:lang w:val="en-US"/>
      </w:rPr>
    </w:lvl>
    <w:lvl w:ilvl="1">
      <w:start w:val="1"/>
      <w:pStyle w:val="Heading2"/>
      <w:numFmt w:val="decimal"/>
      <w:lvlText w:val="%1.%2"/>
      <w:lvlJc w:val="left"/>
      <w:pPr>
        <w:tabs>
          <w:tab w:val="num" w:pos="576"/>
        </w:tabs>
        <w:ind w:left="576" w:hanging="576"/>
      </w:pPr>
      <w:rPr>
        <w:sz w:val="24"/>
        <w:i w:val="false"/>
        <w:b/>
        <w:effect w:val="none"/>
      </w:rPr>
    </w:lvl>
    <w:lvl w:ilvl="2">
      <w:start w:val="1"/>
      <w:pStyle w:val="Heading3"/>
      <w:numFmt w:val="decimal"/>
      <w:lvlText w:val="%1.%2.%3"/>
      <w:lvlJc w:val="left"/>
      <w:pPr>
        <w:tabs>
          <w:tab w:val="num" w:pos="720"/>
        </w:tabs>
        <w:ind w:left="720" w:hanging="720"/>
      </w:pPr>
    </w:lvl>
    <w:lvl w:ilvl="3">
      <w:start w:val="1"/>
      <w:pStyle w:val="Heading4"/>
      <w:numFmt w:val="decimal"/>
      <w:lvlText w:val="%1.%2.%3.%4"/>
      <w:lvlJc w:val="left"/>
      <w:pPr>
        <w:tabs>
          <w:tab w:val="num" w:pos="864"/>
        </w:tabs>
        <w:ind w:left="864" w:hanging="864"/>
      </w:pPr>
    </w:lvl>
    <w:lvl w:ilvl="4">
      <w:start w:val="1"/>
      <w:pStyle w:val="Heading5"/>
      <w:numFmt w:val="decimal"/>
      <w:lvlText w:val="%1.%2.%3.%4.%5"/>
      <w:lvlJc w:val="left"/>
      <w:pPr>
        <w:tabs>
          <w:tab w:val="num" w:pos="1008"/>
        </w:tabs>
        <w:ind w:left="1008" w:hanging="1008"/>
      </w:pPr>
    </w:lvl>
    <w:lvl w:ilvl="5">
      <w:start w:val="1"/>
      <w:pStyle w:val="Heading6"/>
      <w:numFmt w:val="decimal"/>
      <w:lvlText w:val="%1.%2.%3.%4.%5.%6"/>
      <w:lvlJc w:val="left"/>
      <w:pPr>
        <w:tabs>
          <w:tab w:val="num" w:pos="1152"/>
        </w:tabs>
        <w:ind w:left="1152" w:hanging="1152"/>
      </w:pPr>
    </w:lvl>
    <w:lvl w:ilvl="6">
      <w:start w:val="1"/>
      <w:pStyle w:val="Heading7"/>
      <w:numFmt w:val="decimal"/>
      <w:lvlText w:val="%1.%2.%3.%4.%5.%6.%7"/>
      <w:lvlJc w:val="left"/>
      <w:pPr>
        <w:tabs>
          <w:tab w:val="num" w:pos="1296"/>
        </w:tabs>
        <w:ind w:left="1296" w:hanging="1296"/>
      </w:pPr>
    </w:lvl>
    <w:lvl w:ilvl="7">
      <w:start w:val="1"/>
      <w:pStyle w:val="Heading8"/>
      <w:numFmt w:val="decimal"/>
      <w:lvlText w:val="%1.%2.%3.%4.%5.%6.%7.%8"/>
      <w:lvlJc w:val="left"/>
      <w:pPr>
        <w:tabs>
          <w:tab w:val="num" w:pos="1440"/>
        </w:tabs>
        <w:ind w:left="1440" w:hanging="1440"/>
      </w:pPr>
    </w:lvl>
    <w:lvl w:ilvl="8">
      <w:start w:val="1"/>
      <w:pStyle w:val="Heading9"/>
      <w:numFmt w:val="decimal"/>
      <w:lvlText w:val="%1.%2.%3.%4.%5.%6.%7.%8.%9"/>
      <w:lvlJc w:val="left"/>
      <w:pPr>
        <w:tabs>
          <w:tab w:val="num" w:pos="1584"/>
        </w:tabs>
        <w:ind w:left="1584" w:hanging="1584"/>
      </w:pPr>
    </w:lvl>
  </w:abstractNum>
  <w:abstractNum w:abstractNumId="2">
    <w:lvl w:ilvl="0">
      <w:start w:val="1"/>
      <w:numFmt w:val="decimal"/>
      <w:lvlText w:val="%1"/>
      <w:lvlJc w:val="left"/>
      <w:pPr>
        <w:tabs>
          <w:tab w:val="num" w:pos="432"/>
        </w:tabs>
        <w:ind w:left="432" w:hanging="432"/>
      </w:pPr>
      <w:rPr>
        <w:i w:val="false"/>
        <w:lang w:val="en-US"/>
      </w:rPr>
    </w:lvl>
    <w:lvl w:ilvl="1">
      <w:start w:val="1"/>
      <w:numFmt w:val="decimal"/>
      <w:lvlText w:val="%1.%2"/>
      <w:lvlJc w:val="left"/>
      <w:pPr>
        <w:tabs>
          <w:tab w:val="num" w:pos="576"/>
        </w:tabs>
        <w:ind w:left="576" w:hanging="576"/>
      </w:pPr>
      <w:rPr>
        <w:sz w:val="24"/>
        <w:i w:val="false"/>
        <w:b/>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4">
    <w:lvl w:ilvl="0">
      <w:start w:val="1"/>
      <w:numFmt w:val="bullet"/>
      <w:lvlText w:val=""/>
      <w:lvlJc w:val="left"/>
      <w:pPr>
        <w:ind w:left="720" w:hanging="360"/>
      </w:pPr>
      <w:rPr>
        <w:rFonts w:ascii="Symbol" w:hAnsi="Symbol" w:cs="Symbol" w:hint="default"/>
        <w:sz w:val="20"/>
        <w:rFonts w:cs="Symbol"/>
      </w:rPr>
    </w:lvl>
    <w:lvl w:ilvl="1">
      <w:start w:val="1"/>
      <w:numFmt w:val="bullet"/>
      <w:lvlText w:val="o"/>
      <w:lvlJc w:val="left"/>
      <w:pPr>
        <w:ind w:left="1440" w:hanging="360"/>
      </w:pPr>
      <w:rPr>
        <w:rFonts w:ascii="Courier New" w:hAnsi="Courier New" w:cs="Courier New" w:hint="default"/>
        <w:sz w:val="20"/>
        <w:rFonts w:cs="Courier New"/>
      </w:rPr>
    </w:lvl>
    <w:lvl w:ilvl="2">
      <w:start w:val="1"/>
      <w:numFmt w:val="bullet"/>
      <w:lvlText w:val=""/>
      <w:lvlJc w:val="left"/>
      <w:pPr>
        <w:ind w:left="2160" w:hanging="360"/>
      </w:pPr>
      <w:rPr>
        <w:rFonts w:ascii="Wingdings" w:hAnsi="Wingdings" w:cs="Wingdings" w:hint="default"/>
        <w:sz w:val="20"/>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trackRevisions/>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707ce"/>
    <w:pPr>
      <w:widowControl/>
      <w:bidi w:val="0"/>
      <w:jc w:val="left"/>
    </w:pPr>
    <w:rPr>
      <w:rFonts w:ascii="Times" w:hAnsi="Times" w:eastAsia="Batang" w:cs="Times New Roman"/>
      <w:color w:val="00000A"/>
      <w:kern w:val="0"/>
      <w:sz w:val="20"/>
      <w:szCs w:val="24"/>
      <w:lang w:val="en-GB" w:eastAsia="en-US" w:bidi="ar-SA"/>
    </w:rPr>
  </w:style>
  <w:style w:type="paragraph" w:styleId="Heading1">
    <w:name w:val="Heading 1"/>
    <w:basedOn w:val="Normal"/>
    <w:next w:val="Normal"/>
    <w:link w:val="Heading1Char"/>
    <w:qFormat/>
    <w:rsid w:val="007707ce"/>
    <w:pPr>
      <w:keepNext w:val="true"/>
      <w:numPr>
        <w:ilvl w:val="0"/>
        <w:numId w:val="1"/>
      </w:numPr>
      <w:snapToGrid w:val="false"/>
      <w:spacing w:before="120" w:after="120"/>
      <w:jc w:val="both"/>
      <w:outlineLvl w:val="0"/>
    </w:pPr>
    <w:rPr>
      <w:rFonts w:ascii="Times New Roman" w:hAnsi="Times New Roman" w:eastAsia="SimSun"/>
      <w:b/>
      <w:bCs/>
      <w:sz w:val="28"/>
      <w:szCs w:val="28"/>
      <w:lang w:val="en-US"/>
    </w:rPr>
  </w:style>
  <w:style w:type="paragraph" w:styleId="Heading2">
    <w:name w:val="Heading 2"/>
    <w:basedOn w:val="Normal"/>
    <w:next w:val="Normal"/>
    <w:link w:val="Heading2Char"/>
    <w:qFormat/>
    <w:rsid w:val="007707ce"/>
    <w:pPr>
      <w:keepNext w:val="true"/>
      <w:numPr>
        <w:ilvl w:val="1"/>
        <w:numId w:val="1"/>
      </w:numPr>
      <w:snapToGrid w:val="false"/>
      <w:spacing w:before="120" w:after="120"/>
      <w:jc w:val="both"/>
      <w:outlineLvl w:val="1"/>
    </w:pPr>
    <w:rPr>
      <w:rFonts w:ascii="Times New Roman" w:hAnsi="Times New Roman" w:eastAsia="SimSun"/>
      <w:b/>
      <w:bCs/>
      <w:sz w:val="24"/>
      <w:szCs w:val="22"/>
      <w:lang w:val="en-US"/>
    </w:rPr>
  </w:style>
  <w:style w:type="paragraph" w:styleId="Heading3">
    <w:name w:val="Heading 3"/>
    <w:basedOn w:val="Normal"/>
    <w:next w:val="Normal"/>
    <w:link w:val="Heading3Char"/>
    <w:qFormat/>
    <w:rsid w:val="007707ce"/>
    <w:pPr>
      <w:keepNext w:val="true"/>
      <w:numPr>
        <w:ilvl w:val="2"/>
        <w:numId w:val="1"/>
      </w:numPr>
      <w:snapToGrid w:val="false"/>
      <w:spacing w:before="120" w:after="120"/>
      <w:jc w:val="both"/>
      <w:outlineLvl w:val="2"/>
    </w:pPr>
    <w:rPr>
      <w:rFonts w:ascii="Times New Roman" w:hAnsi="Times New Roman" w:eastAsia="SimSun"/>
      <w:b/>
      <w:sz w:val="22"/>
      <w:szCs w:val="22"/>
      <w:lang w:val="en-US"/>
    </w:rPr>
  </w:style>
  <w:style w:type="paragraph" w:styleId="Heading4">
    <w:name w:val="Heading 4"/>
    <w:basedOn w:val="Normal"/>
    <w:next w:val="Normal"/>
    <w:link w:val="Heading4Char"/>
    <w:qFormat/>
    <w:rsid w:val="007707ce"/>
    <w:pPr>
      <w:keepNext w:val="true"/>
      <w:numPr>
        <w:ilvl w:val="3"/>
        <w:numId w:val="1"/>
      </w:numPr>
      <w:snapToGrid w:val="false"/>
      <w:spacing w:before="120" w:after="120"/>
      <w:ind w:left="720" w:hanging="720"/>
      <w:jc w:val="both"/>
      <w:outlineLvl w:val="3"/>
    </w:pPr>
    <w:rPr>
      <w:rFonts w:ascii="Times New Roman" w:hAnsi="Times New Roman" w:eastAsia="SimSun"/>
      <w:b/>
      <w:bCs/>
      <w:sz w:val="22"/>
      <w:szCs w:val="28"/>
      <w:lang w:val="en-US"/>
    </w:rPr>
  </w:style>
  <w:style w:type="paragraph" w:styleId="Heading5">
    <w:name w:val="Heading 5"/>
    <w:basedOn w:val="Normal"/>
    <w:next w:val="Normal"/>
    <w:link w:val="Heading5Char"/>
    <w:qFormat/>
    <w:rsid w:val="007707ce"/>
    <w:pPr>
      <w:keepNext w:val="true"/>
      <w:numPr>
        <w:ilvl w:val="4"/>
        <w:numId w:val="1"/>
      </w:numPr>
      <w:snapToGrid w:val="false"/>
      <w:spacing w:before="120" w:after="120"/>
      <w:ind w:left="720" w:hanging="720"/>
      <w:jc w:val="both"/>
      <w:outlineLvl w:val="4"/>
    </w:pPr>
    <w:rPr>
      <w:rFonts w:ascii="Times New Roman" w:hAnsi="Times New Roman" w:eastAsia="SimSun"/>
      <w:b/>
      <w:bCs/>
      <w:i/>
      <w:iCs/>
      <w:sz w:val="22"/>
      <w:szCs w:val="26"/>
      <w:lang w:val="en-US"/>
    </w:rPr>
  </w:style>
  <w:style w:type="paragraph" w:styleId="Heading6">
    <w:name w:val="Heading 6"/>
    <w:basedOn w:val="Normal"/>
    <w:next w:val="Normal"/>
    <w:link w:val="Heading6Char"/>
    <w:qFormat/>
    <w:rsid w:val="007707ce"/>
    <w:pPr>
      <w:numPr>
        <w:ilvl w:val="5"/>
        <w:numId w:val="1"/>
      </w:numPr>
      <w:snapToGrid w:val="false"/>
      <w:spacing w:before="240" w:after="60"/>
      <w:jc w:val="both"/>
      <w:outlineLvl w:val="5"/>
    </w:pPr>
    <w:rPr>
      <w:rFonts w:ascii="Times New Roman" w:hAnsi="Times New Roman" w:eastAsia="SimSun"/>
      <w:b/>
      <w:bCs/>
      <w:sz w:val="22"/>
      <w:szCs w:val="22"/>
      <w:lang w:val="en-US"/>
    </w:rPr>
  </w:style>
  <w:style w:type="paragraph" w:styleId="Heading7">
    <w:name w:val="Heading 7"/>
    <w:basedOn w:val="Normal"/>
    <w:next w:val="Normal"/>
    <w:link w:val="Heading7Char"/>
    <w:qFormat/>
    <w:rsid w:val="007707ce"/>
    <w:pPr>
      <w:numPr>
        <w:ilvl w:val="6"/>
        <w:numId w:val="1"/>
      </w:numPr>
      <w:snapToGrid w:val="false"/>
      <w:spacing w:before="240" w:after="60"/>
      <w:jc w:val="both"/>
      <w:outlineLvl w:val="6"/>
    </w:pPr>
    <w:rPr>
      <w:rFonts w:ascii="Times New Roman" w:hAnsi="Times New Roman" w:eastAsia="SimSun"/>
      <w:sz w:val="24"/>
      <w:lang w:val="en-US"/>
    </w:rPr>
  </w:style>
  <w:style w:type="paragraph" w:styleId="Heading8">
    <w:name w:val="Heading 8"/>
    <w:basedOn w:val="Normal"/>
    <w:next w:val="Normal"/>
    <w:link w:val="Heading8Char"/>
    <w:qFormat/>
    <w:rsid w:val="007707ce"/>
    <w:pPr>
      <w:numPr>
        <w:ilvl w:val="7"/>
        <w:numId w:val="1"/>
      </w:numPr>
      <w:snapToGrid w:val="false"/>
      <w:spacing w:before="240" w:after="60"/>
      <w:jc w:val="both"/>
      <w:outlineLvl w:val="7"/>
    </w:pPr>
    <w:rPr>
      <w:rFonts w:ascii="Times New Roman" w:hAnsi="Times New Roman" w:eastAsia="SimSun"/>
      <w:i/>
      <w:iCs/>
      <w:sz w:val="24"/>
      <w:lang w:val="en-US"/>
    </w:rPr>
  </w:style>
  <w:style w:type="paragraph" w:styleId="Heading9">
    <w:name w:val="Heading 9"/>
    <w:basedOn w:val="Normal"/>
    <w:next w:val="Normal"/>
    <w:link w:val="Heading9Char"/>
    <w:qFormat/>
    <w:rsid w:val="007707ce"/>
    <w:pPr>
      <w:numPr>
        <w:ilvl w:val="8"/>
        <w:numId w:val="1"/>
      </w:numPr>
      <w:snapToGrid w:val="false"/>
      <w:spacing w:before="240" w:after="60"/>
      <w:jc w:val="both"/>
      <w:outlineLvl w:val="8"/>
    </w:pPr>
    <w:rPr>
      <w:rFonts w:ascii="Arial" w:hAnsi="Arial" w:eastAsia="SimSun" w:cs="Arial"/>
      <w:sz w:val="22"/>
      <w:szCs w:val="22"/>
      <w:lang w:val="en-US"/>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7707ce"/>
    <w:rPr>
      <w:rFonts w:ascii="Times New Roman" w:hAnsi="Times New Roman" w:eastAsia="SimSun" w:cs="Times New Roman"/>
      <w:b/>
      <w:bCs/>
      <w:sz w:val="28"/>
      <w:szCs w:val="28"/>
    </w:rPr>
  </w:style>
  <w:style w:type="character" w:styleId="Heading2Char" w:customStyle="1">
    <w:name w:val="Heading 2 Char"/>
    <w:basedOn w:val="DefaultParagraphFont"/>
    <w:link w:val="Heading2"/>
    <w:qFormat/>
    <w:rsid w:val="007707ce"/>
    <w:rPr>
      <w:rFonts w:ascii="Times New Roman" w:hAnsi="Times New Roman" w:eastAsia="SimSun" w:cs="Times New Roman"/>
      <w:b/>
      <w:bCs/>
      <w:sz w:val="24"/>
    </w:rPr>
  </w:style>
  <w:style w:type="character" w:styleId="Heading3Char" w:customStyle="1">
    <w:name w:val="Heading 3 Char"/>
    <w:basedOn w:val="DefaultParagraphFont"/>
    <w:link w:val="Heading3"/>
    <w:qFormat/>
    <w:rsid w:val="007707ce"/>
    <w:rPr>
      <w:rFonts w:ascii="Times New Roman" w:hAnsi="Times New Roman" w:eastAsia="SimSun" w:cs="Times New Roman"/>
      <w:b/>
    </w:rPr>
  </w:style>
  <w:style w:type="character" w:styleId="Heading4Char" w:customStyle="1">
    <w:name w:val="Heading 4 Char"/>
    <w:basedOn w:val="DefaultParagraphFont"/>
    <w:link w:val="Heading4"/>
    <w:qFormat/>
    <w:rsid w:val="007707ce"/>
    <w:rPr>
      <w:rFonts w:ascii="Times New Roman" w:hAnsi="Times New Roman" w:eastAsia="SimSun" w:cs="Times New Roman"/>
      <w:b/>
      <w:bCs/>
      <w:szCs w:val="28"/>
    </w:rPr>
  </w:style>
  <w:style w:type="character" w:styleId="Heading5Char" w:customStyle="1">
    <w:name w:val="Heading 5 Char"/>
    <w:basedOn w:val="DefaultParagraphFont"/>
    <w:link w:val="Heading5"/>
    <w:qFormat/>
    <w:rsid w:val="007707ce"/>
    <w:rPr>
      <w:rFonts w:ascii="Times New Roman" w:hAnsi="Times New Roman" w:eastAsia="SimSun" w:cs="Times New Roman"/>
      <w:b/>
      <w:bCs/>
      <w:i/>
      <w:iCs/>
      <w:szCs w:val="26"/>
    </w:rPr>
  </w:style>
  <w:style w:type="character" w:styleId="Heading6Char" w:customStyle="1">
    <w:name w:val="Heading 6 Char"/>
    <w:basedOn w:val="DefaultParagraphFont"/>
    <w:link w:val="Heading6"/>
    <w:qFormat/>
    <w:rsid w:val="007707ce"/>
    <w:rPr>
      <w:rFonts w:ascii="Times New Roman" w:hAnsi="Times New Roman" w:eastAsia="SimSun" w:cs="Times New Roman"/>
      <w:b/>
      <w:bCs/>
    </w:rPr>
  </w:style>
  <w:style w:type="character" w:styleId="Heading7Char" w:customStyle="1">
    <w:name w:val="Heading 7 Char"/>
    <w:basedOn w:val="DefaultParagraphFont"/>
    <w:link w:val="Heading7"/>
    <w:qFormat/>
    <w:rsid w:val="007707ce"/>
    <w:rPr>
      <w:rFonts w:ascii="Times New Roman" w:hAnsi="Times New Roman" w:eastAsia="SimSun" w:cs="Times New Roman"/>
      <w:sz w:val="24"/>
      <w:szCs w:val="24"/>
    </w:rPr>
  </w:style>
  <w:style w:type="character" w:styleId="Heading8Char" w:customStyle="1">
    <w:name w:val="Heading 8 Char"/>
    <w:basedOn w:val="DefaultParagraphFont"/>
    <w:link w:val="Heading8"/>
    <w:qFormat/>
    <w:rsid w:val="007707ce"/>
    <w:rPr>
      <w:rFonts w:ascii="Times New Roman" w:hAnsi="Times New Roman" w:eastAsia="SimSun" w:cs="Times New Roman"/>
      <w:i/>
      <w:iCs/>
      <w:sz w:val="24"/>
      <w:szCs w:val="24"/>
    </w:rPr>
  </w:style>
  <w:style w:type="character" w:styleId="Heading9Char" w:customStyle="1">
    <w:name w:val="Heading 9 Char"/>
    <w:basedOn w:val="DefaultParagraphFont"/>
    <w:link w:val="Heading9"/>
    <w:qFormat/>
    <w:rsid w:val="007707ce"/>
    <w:rPr>
      <w:rFonts w:ascii="Arial" w:hAnsi="Arial" w:eastAsia="SimSun" w:cs="Arial"/>
    </w:rPr>
  </w:style>
  <w:style w:type="character" w:styleId="BodyTextIndent2Char" w:customStyle="1">
    <w:name w:val="Body Text Indent 2 Char"/>
    <w:basedOn w:val="DefaultParagraphFont"/>
    <w:link w:val="BodyTextIndent2"/>
    <w:qFormat/>
    <w:rsid w:val="00b27d31"/>
    <w:rPr>
      <w:rFonts w:eastAsia="" w:eastAsiaTheme="minorEastAsia"/>
      <w:kern w:val="2"/>
      <w:lang w:eastAsia="ja-JP"/>
    </w:rPr>
  </w:style>
  <w:style w:type="character" w:styleId="PlaceholderText">
    <w:name w:val="Placeholder Text"/>
    <w:basedOn w:val="DefaultParagraphFont"/>
    <w:uiPriority w:val="99"/>
    <w:semiHidden/>
    <w:qFormat/>
    <w:rsid w:val="00be7f01"/>
    <w:rPr>
      <w:color w:val="808080"/>
    </w:rPr>
  </w:style>
  <w:style w:type="character" w:styleId="ListParagraphChar" w:customStyle="1">
    <w:name w:val="List Paragraph Char"/>
    <w:link w:val="ListParagraph"/>
    <w:uiPriority w:val="34"/>
    <w:qFormat/>
    <w:rsid w:val="00d0408c"/>
    <w:rPr>
      <w:rFonts w:ascii="SimSun" w:hAnsi="SimSun" w:eastAsia="SimSun" w:cs="SimSun"/>
      <w:sz w:val="24"/>
      <w:szCs w:val="24"/>
      <w:lang w:eastAsia="zh-CN"/>
    </w:rPr>
  </w:style>
  <w:style w:type="character" w:styleId="Annotationreference">
    <w:name w:val="annotation reference"/>
    <w:basedOn w:val="DefaultParagraphFont"/>
    <w:uiPriority w:val="99"/>
    <w:semiHidden/>
    <w:unhideWhenUsed/>
    <w:qFormat/>
    <w:rsid w:val="009b4c55"/>
    <w:rPr>
      <w:sz w:val="16"/>
      <w:szCs w:val="16"/>
    </w:rPr>
  </w:style>
  <w:style w:type="character" w:styleId="CommentTextChar" w:customStyle="1">
    <w:name w:val="Comment Text Char"/>
    <w:basedOn w:val="DefaultParagraphFont"/>
    <w:link w:val="CommentText"/>
    <w:uiPriority w:val="99"/>
    <w:semiHidden/>
    <w:qFormat/>
    <w:rsid w:val="009b4c55"/>
    <w:rPr>
      <w:rFonts w:ascii="Times" w:hAnsi="Times" w:eastAsia="Batang" w:cs="Times New Roman"/>
      <w:sz w:val="20"/>
      <w:szCs w:val="20"/>
      <w:lang w:val="en-GB"/>
    </w:rPr>
  </w:style>
  <w:style w:type="character" w:styleId="CommentSubjectChar" w:customStyle="1">
    <w:name w:val="Comment Subject Char"/>
    <w:basedOn w:val="CommentTextChar"/>
    <w:link w:val="CommentSubject"/>
    <w:uiPriority w:val="99"/>
    <w:semiHidden/>
    <w:qFormat/>
    <w:rsid w:val="009b4c55"/>
    <w:rPr>
      <w:rFonts w:ascii="Times" w:hAnsi="Times" w:eastAsia="Batang" w:cs="Times New Roman"/>
      <w:b/>
      <w:bCs/>
      <w:sz w:val="20"/>
      <w:szCs w:val="20"/>
      <w:lang w:val="en-GB"/>
    </w:rPr>
  </w:style>
  <w:style w:type="character" w:styleId="ListLabel1" w:customStyle="1">
    <w:name w:val="ListLabel 1"/>
    <w:qFormat/>
    <w:rPr>
      <w:rFonts w:cs="Courier New"/>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cs="Courier New"/>
    </w:rPr>
  </w:style>
  <w:style w:type="character" w:styleId="ListLabel6" w:customStyle="1">
    <w:name w:val="ListLabel 6"/>
    <w:qFormat/>
    <w:rPr>
      <w:rFonts w:cs="Courier New"/>
    </w:rPr>
  </w:style>
  <w:style w:type="character" w:styleId="ListLabel7" w:customStyle="1">
    <w:name w:val="ListLabel 7"/>
    <w:qFormat/>
    <w:rPr>
      <w:rFonts w:cs="Courier New"/>
    </w:rPr>
  </w:style>
  <w:style w:type="character" w:styleId="ListLabel8" w:customStyle="1">
    <w:name w:val="ListLabel 8"/>
    <w:qFormat/>
    <w:rPr>
      <w:rFonts w:cs="Courier New"/>
    </w:rPr>
  </w:style>
  <w:style w:type="character" w:styleId="ListLabel9" w:customStyle="1">
    <w:name w:val="ListLabel 9"/>
    <w:qFormat/>
    <w:rPr>
      <w:rFonts w:cs="Courier New"/>
    </w:rPr>
  </w:style>
  <w:style w:type="character" w:styleId="ListLabel10" w:customStyle="1">
    <w:name w:val="ListLabel 10"/>
    <w:qFormat/>
    <w:rPr>
      <w:i w:val="false"/>
      <w:lang w:val="en-US"/>
    </w:rPr>
  </w:style>
  <w:style w:type="character" w:styleId="ListLabel11" w:customStyle="1">
    <w:name w:val="ListLabel 11"/>
    <w:qFormat/>
    <w:rPr>
      <w:b/>
      <w:i w:val="false"/>
      <w:sz w:val="24"/>
      <w:effect w:val="none"/>
    </w:rPr>
  </w:style>
  <w:style w:type="character" w:styleId="ListLabel12" w:customStyle="1">
    <w:name w:val="ListLabel 12"/>
    <w:qFormat/>
    <w:rPr>
      <w:i w:val="false"/>
      <w:lang w:val="en-US"/>
    </w:rPr>
  </w:style>
  <w:style w:type="character" w:styleId="ListLabel13" w:customStyle="1">
    <w:name w:val="ListLabel 13"/>
    <w:qFormat/>
    <w:rPr>
      <w:b/>
      <w:i w:val="false"/>
      <w:sz w:val="24"/>
      <w:effect w:val="none"/>
    </w:rPr>
  </w:style>
  <w:style w:type="character" w:styleId="ListLabel14" w:customStyle="1">
    <w:name w:val="ListLabel 14"/>
    <w:qFormat/>
    <w:rPr>
      <w:i w:val="false"/>
      <w:lang w:val="en-US"/>
    </w:rPr>
  </w:style>
  <w:style w:type="character" w:styleId="ListLabel15" w:customStyle="1">
    <w:name w:val="ListLabel 15"/>
    <w:qFormat/>
    <w:rPr>
      <w:b/>
      <w:i w:val="false"/>
      <w:sz w:val="24"/>
      <w:effect w:val="none"/>
    </w:rPr>
  </w:style>
  <w:style w:type="character" w:styleId="ListLabel16" w:customStyle="1">
    <w:name w:val="ListLabel 16"/>
    <w:qFormat/>
    <w:rPr>
      <w:i w:val="false"/>
      <w:lang w:val="en-US"/>
    </w:rPr>
  </w:style>
  <w:style w:type="character" w:styleId="ListLabel17" w:customStyle="1">
    <w:name w:val="ListLabel 17"/>
    <w:qFormat/>
    <w:rPr>
      <w:b/>
      <w:i w:val="false"/>
      <w:sz w:val="24"/>
      <w:effect w:val="none"/>
    </w:rPr>
  </w:style>
  <w:style w:type="character" w:styleId="ListLabel18" w:customStyle="1">
    <w:name w:val="ListLabel 18"/>
    <w:qFormat/>
    <w:rPr>
      <w:i w:val="false"/>
      <w:lang w:val="en-US"/>
    </w:rPr>
  </w:style>
  <w:style w:type="character" w:styleId="ListLabel19" w:customStyle="1">
    <w:name w:val="ListLabel 19"/>
    <w:qFormat/>
    <w:rPr>
      <w:b/>
      <w:i w:val="false"/>
      <w:sz w:val="24"/>
      <w:effect w:val="none"/>
    </w:rPr>
  </w:style>
  <w:style w:type="character" w:styleId="ListLabel20" w:customStyle="1">
    <w:name w:val="ListLabel 20"/>
    <w:qFormat/>
    <w:rPr>
      <w:i w:val="false"/>
      <w:lang w:val="en-US"/>
    </w:rPr>
  </w:style>
  <w:style w:type="character" w:styleId="ListLabel21" w:customStyle="1">
    <w:name w:val="ListLabel 21"/>
    <w:qFormat/>
    <w:rPr>
      <w:b/>
      <w:i w:val="false"/>
      <w:sz w:val="24"/>
      <w:effect w:val="none"/>
    </w:rPr>
  </w:style>
  <w:style w:type="character" w:styleId="ListLabel22" w:customStyle="1">
    <w:name w:val="ListLabel 22"/>
    <w:qFormat/>
    <w:rPr>
      <w:rFonts w:cs="Courier New"/>
    </w:rPr>
  </w:style>
  <w:style w:type="character" w:styleId="ListLabel23" w:customStyle="1">
    <w:name w:val="ListLabel 23"/>
    <w:qFormat/>
    <w:rPr>
      <w:rFonts w:cs="Courier New"/>
    </w:rPr>
  </w:style>
  <w:style w:type="character" w:styleId="ListLabel24" w:customStyle="1">
    <w:name w:val="ListLabel 24"/>
    <w:qFormat/>
    <w:rPr>
      <w:rFonts w:cs="Courier New"/>
    </w:rPr>
  </w:style>
  <w:style w:type="character" w:styleId="ListLabel25" w:customStyle="1">
    <w:name w:val="ListLabel 25"/>
    <w:qFormat/>
    <w:rPr>
      <w:rFonts w:cs="Courier New"/>
    </w:rPr>
  </w:style>
  <w:style w:type="character" w:styleId="ListLabel26" w:customStyle="1">
    <w:name w:val="ListLabel 26"/>
    <w:qFormat/>
    <w:rPr>
      <w:rFonts w:cs="Courier New"/>
    </w:rPr>
  </w:style>
  <w:style w:type="character" w:styleId="ListLabel27" w:customStyle="1">
    <w:name w:val="ListLabel 27"/>
    <w:qFormat/>
    <w:rPr>
      <w:rFonts w:cs="Courier New"/>
    </w:rPr>
  </w:style>
  <w:style w:type="character" w:styleId="ListLabel28" w:customStyle="1">
    <w:name w:val="ListLabel 28"/>
    <w:qFormat/>
    <w:rPr>
      <w:rFonts w:cs="Courier New"/>
    </w:rPr>
  </w:style>
  <w:style w:type="character" w:styleId="ListLabel29" w:customStyle="1">
    <w:name w:val="ListLabel 29"/>
    <w:qFormat/>
    <w:rPr>
      <w:rFonts w:cs="Courier New"/>
    </w:rPr>
  </w:style>
  <w:style w:type="character" w:styleId="ListLabel30" w:customStyle="1">
    <w:name w:val="ListLabel 30"/>
    <w:qFormat/>
    <w:rPr>
      <w:rFonts w:cs="Courier New"/>
    </w:rPr>
  </w:style>
  <w:style w:type="character" w:styleId="ListLabel31" w:customStyle="1">
    <w:name w:val="ListLabel 31"/>
    <w:qFormat/>
    <w:rPr>
      <w:rFonts w:ascii="Times New Roman" w:hAnsi="Times New Roman"/>
      <w:sz w:val="20"/>
      <w:szCs w:val="20"/>
    </w:rPr>
  </w:style>
  <w:style w:type="character" w:styleId="InternetLink" w:customStyle="1">
    <w:name w:val="Internet Link"/>
    <w:rPr>
      <w:color w:val="000080"/>
      <w:u w:val="single"/>
    </w:rPr>
  </w:style>
  <w:style w:type="character" w:styleId="3GPPAgreementsChar" w:customStyle="1">
    <w:name w:val="3GPP Agreements Char"/>
    <w:link w:val="3GPPAgreements"/>
    <w:qFormat/>
    <w:rsid w:val="00a079db"/>
    <w:rPr>
      <w:rFonts w:ascii="Times New Roman" w:hAnsi="Times New Roman" w:eastAsia="SimSun" w:cs="Times New Roman"/>
      <w:sz w:val="22"/>
    </w:rPr>
  </w:style>
  <w:style w:type="character" w:styleId="3GPPTextChar" w:customStyle="1">
    <w:name w:val="3GPP Text Char"/>
    <w:link w:val="3GPPText"/>
    <w:qFormat/>
    <w:rsid w:val="00a079db"/>
    <w:rPr>
      <w:rFonts w:ascii="Times New Roman" w:hAnsi="Times New Roman" w:eastAsia="DengXian" w:cs="Times New Roman"/>
      <w:szCs w:val="20"/>
    </w:rPr>
  </w:style>
  <w:style w:type="character" w:styleId="ListLabel32" w:customStyle="1">
    <w:name w:val="ListLabel 32"/>
    <w:qFormat/>
    <w:rPr>
      <w:i w:val="false"/>
      <w:lang w:val="en-US"/>
    </w:rPr>
  </w:style>
  <w:style w:type="character" w:styleId="ListLabel33" w:customStyle="1">
    <w:name w:val="ListLabel 33"/>
    <w:qFormat/>
    <w:rPr>
      <w:b/>
      <w:i w:val="false"/>
      <w:sz w:val="24"/>
      <w:effect w:val="none"/>
    </w:rPr>
  </w:style>
  <w:style w:type="character" w:styleId="ListLabel34" w:customStyle="1">
    <w:name w:val="ListLabel 34"/>
    <w:qFormat/>
    <w:rPr>
      <w:i w:val="false"/>
      <w:lang w:val="en-US"/>
    </w:rPr>
  </w:style>
  <w:style w:type="character" w:styleId="ListLabel35" w:customStyle="1">
    <w:name w:val="ListLabel 35"/>
    <w:qFormat/>
    <w:rPr>
      <w:b/>
      <w:i w:val="false"/>
      <w:sz w:val="24"/>
      <w:effect w:val="none"/>
    </w:rPr>
  </w:style>
  <w:style w:type="character" w:styleId="ListLabel36" w:customStyle="1">
    <w:name w:val="ListLabel 36"/>
    <w:qFormat/>
    <w:rPr>
      <w:rFonts w:cs="Times New Roman"/>
      <w:color w:val="00000A"/>
      <w:sz w:val="22"/>
    </w:rPr>
  </w:style>
  <w:style w:type="character" w:styleId="ListLabel37" w:customStyle="1">
    <w:name w:val="ListLabel 37"/>
    <w:qFormat/>
    <w:rPr>
      <w:rFonts w:cs="Times New Roman"/>
      <w:color w:val="00000A"/>
      <w:sz w:val="22"/>
    </w:rPr>
  </w:style>
  <w:style w:type="character" w:styleId="ListLabel38" w:customStyle="1">
    <w:name w:val="ListLabel 38"/>
    <w:qFormat/>
    <w:rPr>
      <w:rFonts w:cs="Times New Roman"/>
      <w:color w:val="00000A"/>
      <w:sz w:val="22"/>
    </w:rPr>
  </w:style>
  <w:style w:type="character" w:styleId="ListLabel39" w:customStyle="1">
    <w:name w:val="ListLabel 39"/>
    <w:qFormat/>
    <w:rPr>
      <w:rFonts w:cs="Times New Roman"/>
      <w:color w:val="00000A"/>
    </w:rPr>
  </w:style>
  <w:style w:type="character" w:styleId="ListLabel40" w:customStyle="1">
    <w:name w:val="ListLabel 40"/>
    <w:qFormat/>
    <w:rPr>
      <w:rFonts w:cs="Times New Roman"/>
      <w:color w:val="00000A"/>
    </w:rPr>
  </w:style>
  <w:style w:type="character" w:styleId="ListLabel41" w:customStyle="1">
    <w:name w:val="ListLabel 41"/>
    <w:qFormat/>
    <w:rPr>
      <w:rFonts w:ascii="Times" w:hAnsi="Times" w:cs="Courier New"/>
    </w:rPr>
  </w:style>
  <w:style w:type="character" w:styleId="ListLabel42" w:customStyle="1">
    <w:name w:val="ListLabel 42"/>
    <w:qFormat/>
    <w:rPr>
      <w:rFonts w:cs="Courier New"/>
    </w:rPr>
  </w:style>
  <w:style w:type="character" w:styleId="ListLabel43" w:customStyle="1">
    <w:name w:val="ListLabel 43"/>
    <w:qFormat/>
    <w:rPr>
      <w:rFonts w:cs="Courier New"/>
    </w:rPr>
  </w:style>
  <w:style w:type="character" w:styleId="ListLabel44" w:customStyle="1">
    <w:name w:val="ListLabel 44"/>
    <w:qFormat/>
    <w:rPr/>
  </w:style>
  <w:style w:type="character" w:styleId="ListLabel936" w:customStyle="1">
    <w:name w:val="ListLabel 936"/>
    <w:qFormat/>
    <w:rPr>
      <w:b/>
      <w:bCs/>
      <w:lang w:eastAsia="x-none"/>
    </w:rPr>
  </w:style>
  <w:style w:type="character" w:styleId="ListLabel937">
    <w:name w:val="ListLabel 937"/>
    <w:qFormat/>
    <w:rPr>
      <w:i w:val="false"/>
      <w:lang w:val="en-US"/>
    </w:rPr>
  </w:style>
  <w:style w:type="character" w:styleId="ListLabel938">
    <w:name w:val="ListLabel 938"/>
    <w:qFormat/>
    <w:rPr>
      <w:b/>
      <w:i w:val="false"/>
      <w:sz w:val="24"/>
      <w:effect w:val="none"/>
    </w:rPr>
  </w:style>
  <w:style w:type="character" w:styleId="ListLabel939">
    <w:name w:val="ListLabel 939"/>
    <w:qFormat/>
    <w:rPr>
      <w:i w:val="false"/>
      <w:lang w:val="en-US"/>
    </w:rPr>
  </w:style>
  <w:style w:type="character" w:styleId="ListLabel940">
    <w:name w:val="ListLabel 940"/>
    <w:qFormat/>
    <w:rPr>
      <w:b/>
      <w:i w:val="false"/>
      <w:sz w:val="24"/>
      <w:effect w:val="none"/>
    </w:rPr>
  </w:style>
  <w:style w:type="character" w:styleId="ListLabel941">
    <w:name w:val="ListLabel 941"/>
    <w:qFormat/>
    <w:rPr>
      <w:rFonts w:ascii="Times" w:hAnsi="Times" w:cs="Symbol"/>
      <w:sz w:val="20"/>
    </w:rPr>
  </w:style>
  <w:style w:type="character" w:styleId="ListLabel942">
    <w:name w:val="ListLabel 942"/>
    <w:qFormat/>
    <w:rPr>
      <w:rFonts w:ascii="Times" w:hAnsi="Times" w:cs="Courier New"/>
      <w:sz w:val="20"/>
    </w:rPr>
  </w:style>
  <w:style w:type="character" w:styleId="ListLabel943">
    <w:name w:val="ListLabel 943"/>
    <w:qFormat/>
    <w:rPr>
      <w:rFonts w:cs="Wingdings"/>
      <w:sz w:val="20"/>
    </w:rPr>
  </w:style>
  <w:style w:type="character" w:styleId="ListLabel944">
    <w:name w:val="ListLabel 944"/>
    <w:qFormat/>
    <w:rPr>
      <w:rFonts w:cs="Symbol"/>
    </w:rPr>
  </w:style>
  <w:style w:type="character" w:styleId="ListLabel945">
    <w:name w:val="ListLabel 945"/>
    <w:qFormat/>
    <w:rPr>
      <w:rFonts w:cs="Courier New"/>
    </w:rPr>
  </w:style>
  <w:style w:type="character" w:styleId="ListLabel946">
    <w:name w:val="ListLabel 946"/>
    <w:qFormat/>
    <w:rPr>
      <w:rFonts w:cs="Wingdings"/>
    </w:rPr>
  </w:style>
  <w:style w:type="character" w:styleId="ListLabel947">
    <w:name w:val="ListLabel 947"/>
    <w:qFormat/>
    <w:rPr>
      <w:rFonts w:cs="Symbol"/>
    </w:rPr>
  </w:style>
  <w:style w:type="character" w:styleId="ListLabel948">
    <w:name w:val="ListLabel 948"/>
    <w:qFormat/>
    <w:rPr>
      <w:rFonts w:cs="Courier New"/>
    </w:rPr>
  </w:style>
  <w:style w:type="character" w:styleId="ListLabel949">
    <w:name w:val="ListLabel 949"/>
    <w:qFormat/>
    <w:rPr>
      <w:rFonts w:cs="Wingdings"/>
    </w:rPr>
  </w:style>
  <w:style w:type="character" w:styleId="ListLabel950">
    <w:name w:val="ListLabel 950"/>
    <w:qFormat/>
    <w:rPr/>
  </w:style>
  <w:style w:type="character" w:styleId="ListLabel951">
    <w:name w:val="ListLabel 951"/>
    <w:qFormat/>
    <w:rPr>
      <w:rFonts w:ascii="Times New Roman" w:hAnsi="Times New Roman"/>
      <w:b/>
      <w:bCs/>
      <w:sz w:val="20"/>
      <w:szCs w:val="20"/>
      <w:lang w:eastAsia="x-none"/>
    </w:rPr>
  </w:style>
  <w:style w:type="character" w:styleId="ListLabel952">
    <w:name w:val="ListLabel 952"/>
    <w:qFormat/>
    <w:rPr>
      <w:i w:val="false"/>
      <w:lang w:val="en-US"/>
    </w:rPr>
  </w:style>
  <w:style w:type="character" w:styleId="ListLabel953">
    <w:name w:val="ListLabel 953"/>
    <w:qFormat/>
    <w:rPr>
      <w:b/>
      <w:i w:val="false"/>
      <w:sz w:val="24"/>
      <w:effect w:val="none"/>
    </w:rPr>
  </w:style>
  <w:style w:type="character" w:styleId="ListLabel954">
    <w:name w:val="ListLabel 954"/>
    <w:qFormat/>
    <w:rPr>
      <w:i w:val="false"/>
      <w:lang w:val="en-US"/>
    </w:rPr>
  </w:style>
  <w:style w:type="character" w:styleId="ListLabel955">
    <w:name w:val="ListLabel 955"/>
    <w:qFormat/>
    <w:rPr>
      <w:b/>
      <w:i w:val="false"/>
      <w:sz w:val="24"/>
      <w:effect w:val="none"/>
    </w:rPr>
  </w:style>
  <w:style w:type="character" w:styleId="ListLabel956">
    <w:name w:val="ListLabel 956"/>
    <w:qFormat/>
    <w:rPr>
      <w:rFonts w:ascii="Times" w:hAnsi="Times" w:cs="Symbol"/>
      <w:sz w:val="20"/>
    </w:rPr>
  </w:style>
  <w:style w:type="character" w:styleId="ListLabel957">
    <w:name w:val="ListLabel 957"/>
    <w:qFormat/>
    <w:rPr>
      <w:rFonts w:ascii="Times" w:hAnsi="Times" w:cs="Courier New"/>
      <w:sz w:val="20"/>
    </w:rPr>
  </w:style>
  <w:style w:type="character" w:styleId="ListLabel958">
    <w:name w:val="ListLabel 958"/>
    <w:qFormat/>
    <w:rPr>
      <w:rFonts w:cs="Wingdings"/>
      <w:sz w:val="20"/>
    </w:rPr>
  </w:style>
  <w:style w:type="character" w:styleId="ListLabel959">
    <w:name w:val="ListLabel 959"/>
    <w:qFormat/>
    <w:rPr>
      <w:rFonts w:cs="Symbol"/>
    </w:rPr>
  </w:style>
  <w:style w:type="character" w:styleId="ListLabel960">
    <w:name w:val="ListLabel 960"/>
    <w:qFormat/>
    <w:rPr>
      <w:rFonts w:cs="Courier New"/>
    </w:rPr>
  </w:style>
  <w:style w:type="character" w:styleId="ListLabel961">
    <w:name w:val="ListLabel 961"/>
    <w:qFormat/>
    <w:rPr>
      <w:rFonts w:cs="Wingdings"/>
    </w:rPr>
  </w:style>
  <w:style w:type="character" w:styleId="ListLabel962">
    <w:name w:val="ListLabel 962"/>
    <w:qFormat/>
    <w:rPr>
      <w:rFonts w:cs="Symbol"/>
    </w:rPr>
  </w:style>
  <w:style w:type="character" w:styleId="ListLabel963">
    <w:name w:val="ListLabel 963"/>
    <w:qFormat/>
    <w:rPr>
      <w:rFonts w:cs="Courier New"/>
    </w:rPr>
  </w:style>
  <w:style w:type="character" w:styleId="ListLabel964">
    <w:name w:val="ListLabel 964"/>
    <w:qFormat/>
    <w:rPr>
      <w:rFonts w:cs="Wingdings"/>
    </w:rPr>
  </w:style>
  <w:style w:type="character" w:styleId="ListLabel965">
    <w:name w:val="ListLabel 965"/>
    <w:qFormat/>
    <w:rPr/>
  </w:style>
  <w:style w:type="paragraph" w:styleId="Heading" w:customStyle="1">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rPr>
  </w:style>
  <w:style w:type="paragraph" w:styleId="BodyTextIndent2">
    <w:name w:val="Body Text Indent 2"/>
    <w:basedOn w:val="Normal"/>
    <w:link w:val="BodyTextIndent2Char"/>
    <w:qFormat/>
    <w:rsid w:val="00b27d31"/>
    <w:pPr>
      <w:widowControl w:val="false"/>
      <w:tabs>
        <w:tab w:val="left" w:pos="2205" w:leader="none"/>
      </w:tabs>
      <w:spacing w:lineRule="auto" w:line="259"/>
      <w:ind w:left="200" w:hanging="0"/>
      <w:jc w:val="both"/>
      <w:textAlignment w:val="baseline"/>
    </w:pPr>
    <w:rPr>
      <w:rFonts w:ascii="Calibri" w:hAnsi="Calibri" w:eastAsia="" w:cs="" w:asciiTheme="minorHAnsi" w:cstheme="minorBidi" w:eastAsiaTheme="minorEastAsia" w:hAnsiTheme="minorHAnsi"/>
      <w:kern w:val="2"/>
      <w:sz w:val="22"/>
      <w:szCs w:val="22"/>
      <w:lang w:val="en-US" w:eastAsia="ja-JP"/>
    </w:rPr>
  </w:style>
  <w:style w:type="paragraph" w:styleId="ListParagraph">
    <w:name w:val="List Paragraph"/>
    <w:basedOn w:val="Normal"/>
    <w:link w:val="ListParagraphChar"/>
    <w:uiPriority w:val="34"/>
    <w:qFormat/>
    <w:rsid w:val="00d0408c"/>
    <w:pPr>
      <w:ind w:firstLine="420"/>
    </w:pPr>
    <w:rPr>
      <w:rFonts w:ascii="SimSun" w:hAnsi="SimSun" w:eastAsia="SimSun" w:cs="SimSun"/>
      <w:sz w:val="24"/>
      <w:lang w:val="en-US" w:eastAsia="zh-CN"/>
    </w:rPr>
  </w:style>
  <w:style w:type="paragraph" w:styleId="Annotationtext">
    <w:name w:val="annotation text"/>
    <w:basedOn w:val="Normal"/>
    <w:link w:val="CommentTextChar"/>
    <w:uiPriority w:val="99"/>
    <w:semiHidden/>
    <w:unhideWhenUsed/>
    <w:qFormat/>
    <w:rsid w:val="009b4c55"/>
    <w:pPr/>
    <w:rPr>
      <w:szCs w:val="20"/>
    </w:rPr>
  </w:style>
  <w:style w:type="paragraph" w:styleId="Annotationsubject">
    <w:name w:val="annotation subject"/>
    <w:basedOn w:val="Annotationtext"/>
    <w:link w:val="CommentSubjectChar"/>
    <w:uiPriority w:val="99"/>
    <w:semiHidden/>
    <w:unhideWhenUsed/>
    <w:qFormat/>
    <w:rsid w:val="009b4c55"/>
    <w:pPr/>
    <w:rPr>
      <w:b/>
      <w:bCs/>
    </w:rPr>
  </w:style>
  <w:style w:type="paragraph" w:styleId="3GPPAgreements" w:customStyle="1">
    <w:name w:val="3GPP Agreements"/>
    <w:basedOn w:val="Normal"/>
    <w:link w:val="3GPPAgreementsChar"/>
    <w:qFormat/>
    <w:rsid w:val="00a079db"/>
    <w:pPr>
      <w:snapToGrid w:val="false"/>
      <w:spacing w:lineRule="auto" w:line="259" w:before="0" w:after="120"/>
      <w:jc w:val="both"/>
    </w:pPr>
    <w:rPr>
      <w:rFonts w:ascii="Times New Roman" w:hAnsi="Times New Roman" w:eastAsia="SimSun"/>
      <w:sz w:val="22"/>
      <w:szCs w:val="22"/>
      <w:lang w:val="en-US"/>
    </w:rPr>
  </w:style>
  <w:style w:type="paragraph" w:styleId="3GPPText" w:customStyle="1">
    <w:name w:val="3GPP Text"/>
    <w:basedOn w:val="Normal"/>
    <w:link w:val="3GPPTextChar"/>
    <w:qFormat/>
    <w:rsid w:val="00a079db"/>
    <w:pPr>
      <w:spacing w:lineRule="auto" w:line="259" w:before="120" w:after="120"/>
      <w:jc w:val="both"/>
      <w:textAlignment w:val="baseline"/>
    </w:pPr>
    <w:rPr>
      <w:rFonts w:ascii="Times New Roman" w:hAnsi="Times New Roman" w:eastAsia="DengXian"/>
      <w:szCs w:val="20"/>
      <w:lang w:val="en-US"/>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3gpp.org/ftp/tsg_ran/TSG_RAN/TSGR_81/Docs/RP-182155.zip"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Application>LibreOffice/6.0.3.2$Linux_X86_64 LibreOffice_project/00m0$Build-2</Application>
  <Pages>4</Pages>
  <Words>1004</Words>
  <Characters>5525</Characters>
  <CharactersWithSpaces>6462</CharactersWithSpaces>
  <Paragraphs>62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2021-08-07T05:20:00Z</dcterms:created>
  <dc:creator>Abhijeet Masal</dc:creator>
  <dc:description/>
  <dc:language>en-IN</dc:language>
  <cp:lastModifiedBy/>
  <dcterms:modified xsi:type="dcterms:W3CDTF">2021-08-07T11:31:06Z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